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caps/>
          <w:noProof/>
          <w:sz w:val="28"/>
        </w:rPr>
        <w:id w:val="-242878887"/>
        <w:docPartObj>
          <w:docPartGallery w:val="Cover Pages"/>
          <w:docPartUnique/>
        </w:docPartObj>
      </w:sdtPr>
      <w:sdtEndPr/>
      <w:sdtContent>
        <w:p w14:paraId="527A66CA" w14:textId="77777777" w:rsidR="00A011D4" w:rsidRDefault="001E4846" w:rsidP="00FC4839">
          <w:pPr>
            <w:rPr>
              <w:b/>
              <w:caps/>
              <w:noProof/>
              <w:sz w:val="28"/>
            </w:rPr>
          </w:pPr>
          <w:r>
            <w:rPr>
              <w:b/>
              <w:caps/>
              <w:noProof/>
              <w:sz w:val="28"/>
            </w:rPr>
            <w:drawing>
              <wp:anchor distT="0" distB="0" distL="114300" distR="114300" simplePos="0" relativeHeight="251688960" behindDoc="1" locked="0" layoutInCell="1" allowOverlap="1" wp14:anchorId="69BAA9A1" wp14:editId="07777777">
                <wp:simplePos x="914400" y="914400"/>
                <wp:positionH relativeFrom="column">
                  <wp:align>center</wp:align>
                </wp:positionH>
                <wp:positionV relativeFrom="page">
                  <wp:align>center</wp:align>
                </wp:positionV>
                <wp:extent cx="7882128" cy="10058400"/>
                <wp:effectExtent l="0" t="0" r="5080" b="0"/>
                <wp:wrapNone/>
                <wp:docPr id="1" name="Picture 1" descr="F:\GRAPHIC WORK\PREVENTION FIRST 2017\APRC materials\APRC Policy Implementation and Enforcement 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PHIC WORK\PREVENTION FIRST 2017\APRC materials\APRC Policy Implementation and Enforcement Pla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82128"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1D4">
            <w:rPr>
              <w:b/>
              <w:caps/>
              <w:noProof/>
              <w:sz w:val="28"/>
            </w:rPr>
            <w:br w:type="page"/>
          </w:r>
        </w:p>
      </w:sdtContent>
    </w:sdt>
    <w:p w14:paraId="7F21687B" w14:textId="1FBE96C7" w:rsidR="00AB4A13" w:rsidRDefault="00962EC7" w:rsidP="007742B3">
      <w:pPr>
        <w:ind w:left="630"/>
        <w:jc w:val="center"/>
        <w:rPr>
          <w:b/>
          <w:sz w:val="24"/>
        </w:rPr>
      </w:pPr>
      <w:r w:rsidRPr="00D927B1">
        <w:rPr>
          <w:b/>
          <w:noProof/>
          <w:sz w:val="24"/>
        </w:rPr>
        <w:lastRenderedPageBreak/>
        <mc:AlternateContent>
          <mc:Choice Requires="wps">
            <w:drawing>
              <wp:anchor distT="45720" distB="45720" distL="114300" distR="114300" simplePos="0" relativeHeight="251661312" behindDoc="1" locked="1" layoutInCell="1" allowOverlap="1" wp14:anchorId="6DAB16A6" wp14:editId="5E6432C0">
                <wp:simplePos x="0" y="0"/>
                <wp:positionH relativeFrom="page">
                  <wp:posOffset>1094740</wp:posOffset>
                </wp:positionH>
                <wp:positionV relativeFrom="page">
                  <wp:posOffset>9323705</wp:posOffset>
                </wp:positionV>
                <wp:extent cx="6172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noFill/>
                        <a:ln w="9525">
                          <a:noFill/>
                          <a:miter lim="800000"/>
                          <a:headEnd/>
                          <a:tailEnd/>
                        </a:ln>
                      </wps:spPr>
                      <wps:txbx>
                        <w:txbxContent>
                          <w:p w14:paraId="641BF623" w14:textId="77777777" w:rsidR="00962EC7" w:rsidRDefault="00962EC7" w:rsidP="00962EC7">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B16A6" id="_x0000_t202" coordsize="21600,21600" o:spt="202" path="m,l,21600r21600,l21600,xe">
                <v:stroke joinstyle="miter"/>
                <v:path gradientshapeok="t" o:connecttype="rect"/>
              </v:shapetype>
              <v:shape id="Text Box 2" o:spid="_x0000_s1026" type="#_x0000_t202" style="position:absolute;left:0;text-align:left;margin-left:86.2pt;margin-top:734.15pt;width:486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" filled="f" stroked="f">
                <v:textbox style="mso-fit-shape-to-text:t">
                  <w:txbxContent>
                    <w:p w14:paraId="641BF623" w14:textId="77777777" w:rsidR="00962EC7" w:rsidRDefault="00962EC7" w:rsidP="00962EC7">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sidR="00D927B1">
        <w:rPr>
          <w:b/>
          <w:noProof/>
          <w:sz w:val="24"/>
        </w:rPr>
        <w:drawing>
          <wp:anchor distT="0" distB="0" distL="114300" distR="114300" simplePos="0" relativeHeight="251651072" behindDoc="1" locked="0" layoutInCell="1" allowOverlap="1" wp14:anchorId="5314B4B9" wp14:editId="07777777">
            <wp:simplePos x="1306286" y="914400"/>
            <wp:positionH relativeFrom="column">
              <wp:align>center</wp:align>
            </wp:positionH>
            <wp:positionV relativeFrom="page">
              <wp:align>center</wp:align>
            </wp:positionV>
            <wp:extent cx="8257032" cy="10552176"/>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RC Policy Adoption Advocacy Plan 5b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57032" cy="10552176"/>
                    </a:xfrm>
                    <a:prstGeom prst="rect">
                      <a:avLst/>
                    </a:prstGeom>
                  </pic:spPr>
                </pic:pic>
              </a:graphicData>
            </a:graphic>
            <wp14:sizeRelH relativeFrom="margin">
              <wp14:pctWidth>0</wp14:pctWidth>
            </wp14:sizeRelH>
            <wp14:sizeRelV relativeFrom="margin">
              <wp14:pctHeight>0</wp14:pctHeight>
            </wp14:sizeRelV>
          </wp:anchor>
        </w:drawing>
      </w:r>
    </w:p>
    <w:p w14:paraId="7D372D7E" w14:textId="1DD522DA" w:rsidR="00D36962" w:rsidRDefault="00655AAF" w:rsidP="21478DBD">
      <w:pPr>
        <w:rPr>
          <w:b/>
          <w:bCs/>
          <w:sz w:val="24"/>
          <w:szCs w:val="24"/>
        </w:rPr>
      </w:pPr>
      <w:r w:rsidRPr="00D927B1">
        <w:rPr>
          <w:b/>
          <w:noProof/>
          <w:sz w:val="24"/>
        </w:rPr>
        <mc:AlternateContent>
          <mc:Choice Requires="wps">
            <w:drawing>
              <wp:anchor distT="45720" distB="45720" distL="114300" distR="114300" simplePos="0" relativeHeight="251664384" behindDoc="1" locked="1" layoutInCell="1" allowOverlap="1" wp14:anchorId="7A5EC25D" wp14:editId="205367F7">
                <wp:simplePos x="0" y="0"/>
                <wp:positionH relativeFrom="page">
                  <wp:posOffset>1145540</wp:posOffset>
                </wp:positionH>
                <wp:positionV relativeFrom="page">
                  <wp:posOffset>850900</wp:posOffset>
                </wp:positionV>
                <wp:extent cx="6172200" cy="83667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66760"/>
                        </a:xfrm>
                        <a:prstGeom prst="rect">
                          <a:avLst/>
                        </a:prstGeom>
                        <a:noFill/>
                        <a:ln w="9525">
                          <a:noFill/>
                          <a:miter lim="800000"/>
                          <a:headEnd/>
                          <a:tailEnd/>
                        </a:ln>
                      </wps:spPr>
                      <wps:txbx>
                        <w:txbxContent>
                          <w:p w14:paraId="672A6659" w14:textId="77777777" w:rsidR="006E574B" w:rsidRDefault="006E574B" w:rsidP="00D36962">
                            <w:pPr>
                              <w:spacing w:after="240"/>
                              <w:rPr>
                                <w:rFonts w:asciiTheme="majorHAnsi" w:hAnsiTheme="majorHAnsi" w:cstheme="minorHAnsi"/>
                                <w:color w:val="2F5496" w:themeColor="accent1" w:themeShade="BF"/>
                                <w:sz w:val="44"/>
                                <w:szCs w:val="44"/>
                              </w:rPr>
                            </w:pPr>
                          </w:p>
                          <w:p w14:paraId="3A27854D" w14:textId="77777777" w:rsidR="006E574B" w:rsidRDefault="006E574B" w:rsidP="00D36962">
                            <w:pPr>
                              <w:spacing w:after="240"/>
                              <w:rPr>
                                <w:rFonts w:asciiTheme="majorHAnsi" w:hAnsiTheme="majorHAnsi" w:cstheme="minorHAnsi"/>
                                <w:color w:val="2F5496" w:themeColor="accent1" w:themeShade="BF"/>
                                <w:sz w:val="44"/>
                                <w:szCs w:val="44"/>
                              </w:rPr>
                            </w:pPr>
                            <w:r>
                              <w:rPr>
                                <w:rFonts w:asciiTheme="majorHAnsi" w:hAnsiTheme="majorHAnsi" w:cstheme="minorHAnsi"/>
                                <w:color w:val="2F5496" w:themeColor="accent1" w:themeShade="BF"/>
                                <w:sz w:val="44"/>
                                <w:szCs w:val="44"/>
                              </w:rPr>
                              <w:t>P</w:t>
                            </w:r>
                            <w:r w:rsidRPr="006E574B">
                              <w:rPr>
                                <w:rFonts w:asciiTheme="majorHAnsi" w:hAnsiTheme="majorHAnsi" w:cstheme="minorHAnsi"/>
                                <w:color w:val="2F5496" w:themeColor="accent1" w:themeShade="BF"/>
                                <w:sz w:val="44"/>
                                <w:szCs w:val="44"/>
                              </w:rPr>
                              <w:t>olicy Implementation and Enforcement Plan</w:t>
                            </w:r>
                          </w:p>
                          <w:p w14:paraId="3E4ABAAD" w14:textId="77777777" w:rsidR="00D36962" w:rsidRPr="006E574B" w:rsidRDefault="006E574B" w:rsidP="00D36962">
                            <w:pPr>
                              <w:spacing w:after="240"/>
                            </w:pPr>
                            <w:r w:rsidRPr="006E574B">
                              <w:t xml:space="preserve">The </w:t>
                            </w:r>
                            <w:r w:rsidRPr="006E574B">
                              <w:rPr>
                                <w:b/>
                              </w:rPr>
                              <w:t>Policy Implementation and Enforcement Plan</w:t>
                            </w:r>
                            <w:r w:rsidRPr="006E574B">
                              <w:t xml:space="preserve"> can help community leaders plan for the enforcement of an alcohol policy once it is passed. After the enormous amount of effort to draft or change an alcohol policy and work to get the policy passed, it is imperative to continue working to ensure the policy is implemented and effective. Work on an alcohol policy does not end once the policy is passed. An alcohol policy is only as good as the enforcement of it – if the policy is not enforced, it won’t be effective. This </w:t>
                            </w:r>
                            <w:r w:rsidRPr="006E574B">
                              <w:rPr>
                                <w:b/>
                              </w:rPr>
                              <w:t>Policy Implementation and Enforcement Plan</w:t>
                            </w:r>
                            <w:r w:rsidRPr="006E574B">
                              <w:t xml:space="preserve"> can assist community leaders and prevention coalitions to ensure the new alcohol policy has full support of law enforcement and is actively and vigorously enforced.</w:t>
                            </w:r>
                            <w:r w:rsidR="00D36962" w:rsidRPr="00D36962">
                              <w:t xml:space="preserve"> </w:t>
                            </w:r>
                          </w:p>
                          <w:p w14:paraId="0478941F" w14:textId="77777777" w:rsidR="006E574B" w:rsidRPr="00385691" w:rsidRDefault="006E574B" w:rsidP="006E574B">
                            <w:pPr>
                              <w:jc w:val="center"/>
                              <w:rPr>
                                <w:b/>
                                <w:sz w:val="26"/>
                                <w:szCs w:val="26"/>
                              </w:rPr>
                            </w:pPr>
                            <w:r w:rsidRPr="00385691">
                              <w:rPr>
                                <w:b/>
                                <w:sz w:val="26"/>
                                <w:szCs w:val="26"/>
                              </w:rPr>
                              <w:t>Policy Implementation and Enforcement Plan</w:t>
                            </w:r>
                          </w:p>
                          <w:p w14:paraId="08A1E529" w14:textId="77777777" w:rsidR="006E574B" w:rsidRPr="00385691" w:rsidRDefault="006E574B" w:rsidP="006E574B">
                            <w:pPr>
                              <w:pStyle w:val="ListParagraph"/>
                              <w:numPr>
                                <w:ilvl w:val="0"/>
                                <w:numId w:val="7"/>
                              </w:numPr>
                              <w:rPr>
                                <w:b/>
                                <w:sz w:val="24"/>
                                <w:szCs w:val="24"/>
                              </w:rPr>
                            </w:pPr>
                            <w:r w:rsidRPr="00385691">
                              <w:rPr>
                                <w:b/>
                                <w:sz w:val="24"/>
                                <w:szCs w:val="24"/>
                              </w:rPr>
                              <w:t xml:space="preserve">Secure support of law enforcement. </w:t>
                            </w:r>
                          </w:p>
                          <w:p w14:paraId="755F437B" w14:textId="77777777" w:rsidR="006E574B" w:rsidRPr="006E574B" w:rsidRDefault="006E574B" w:rsidP="006E574B">
                            <w:r w:rsidRPr="006E574B">
                              <w:t xml:space="preserve">It is critical for community leaders and prevention coalitions to develop and maintain a positive working relationship with law enforcement. If law enforcement is resistant to or apathetic about implementing the policy, determine why and work to secure their support. </w:t>
                            </w:r>
                          </w:p>
                          <w:p w14:paraId="733CA246" w14:textId="77777777" w:rsidR="006E574B" w:rsidRPr="006E574B" w:rsidRDefault="006E574B" w:rsidP="006E574B">
                            <w:pPr>
                              <w:pStyle w:val="ListParagraph"/>
                              <w:numPr>
                                <w:ilvl w:val="0"/>
                                <w:numId w:val="8"/>
                              </w:numPr>
                            </w:pPr>
                            <w:r w:rsidRPr="006E574B">
                              <w:t>If law enforcement doesn’t see the need for prevention or the alcohol policy, make the case for prevention by bringing attention to the problems associated with underage drinking and by using data from your community that illustrates the problem. One data source that provides data at the local level and state level is the Illinois Youth Survey (IYS). The IYS is a self-report survey administered biennially to students in 8</w:t>
                            </w:r>
                            <w:r w:rsidRPr="006E574B">
                              <w:rPr>
                                <w:vertAlign w:val="superscript"/>
                              </w:rPr>
                              <w:t>th</w:t>
                            </w:r>
                            <w:r w:rsidRPr="006E574B">
                              <w:t>, 10</w:t>
                            </w:r>
                            <w:r w:rsidRPr="006E574B">
                              <w:rPr>
                                <w:vertAlign w:val="superscript"/>
                              </w:rPr>
                              <w:t>th</w:t>
                            </w:r>
                            <w:r w:rsidRPr="006E574B">
                              <w:t>, and 12</w:t>
                            </w:r>
                            <w:r w:rsidRPr="006E574B">
                              <w:rPr>
                                <w:vertAlign w:val="superscript"/>
                              </w:rPr>
                              <w:t>th</w:t>
                            </w:r>
                            <w:r w:rsidRPr="006E574B">
                              <w:t xml:space="preserve"> grades throughout Illinois and is designed to gather information about a variety of health and social indicators including substance abuse patterns and attitudes of Illinois youth. </w:t>
                            </w:r>
                          </w:p>
                          <w:p w14:paraId="46589917" w14:textId="77777777" w:rsidR="006E574B" w:rsidRPr="006E574B" w:rsidRDefault="006E574B" w:rsidP="006E574B">
                            <w:pPr>
                              <w:pStyle w:val="ListParagraph"/>
                              <w:numPr>
                                <w:ilvl w:val="0"/>
                                <w:numId w:val="8"/>
                              </w:numPr>
                            </w:pPr>
                            <w:r w:rsidRPr="006E574B">
                              <w:t xml:space="preserve">Community support of an alcohol policy is important. Sometimes law enforcement isn’t aware the community supports the policy and may be concerned about objections to enforcement. In this case, generate and demonstrate the support that exists for the alcohol policy effort by linking law enforcement with key supporters, provide positive feedback from community polls, and engage media advocacy to build support. </w:t>
                            </w:r>
                          </w:p>
                          <w:p w14:paraId="2824E319" w14:textId="77777777" w:rsidR="006E574B" w:rsidRPr="006E574B" w:rsidRDefault="006E574B" w:rsidP="006E574B">
                            <w:pPr>
                              <w:pStyle w:val="ListParagraph"/>
                              <w:numPr>
                                <w:ilvl w:val="0"/>
                                <w:numId w:val="8"/>
                              </w:numPr>
                            </w:pPr>
                            <w:r w:rsidRPr="006E574B">
                              <w:t>If law enforcement doesn’t believe they have the resources to enforce the policy, look for opportunities to support some of the administrative aspects of the enforcement of the alcohol policy.</w:t>
                            </w:r>
                          </w:p>
                          <w:tbl>
                            <w:tblPr>
                              <w:tblStyle w:val="TableGrid"/>
                              <w:tblW w:w="0" w:type="auto"/>
                              <w:tblInd w:w="-5" w:type="dxa"/>
                              <w:tblLook w:val="04A0" w:firstRow="1" w:lastRow="0" w:firstColumn="1" w:lastColumn="0" w:noHBand="0" w:noVBand="1"/>
                            </w:tblPr>
                            <w:tblGrid>
                              <w:gridCol w:w="9413"/>
                            </w:tblGrid>
                            <w:tr w:rsidR="006E574B" w:rsidRPr="00173252" w14:paraId="106519E3" w14:textId="77777777" w:rsidTr="00263550">
                              <w:trPr>
                                <w:trHeight w:val="466"/>
                              </w:trPr>
                              <w:tc>
                                <w:tcPr>
                                  <w:tcW w:w="9420" w:type="dxa"/>
                                  <w:shd w:val="clear" w:color="auto" w:fill="D9E2F3" w:themeFill="accent1" w:themeFillTint="33"/>
                                </w:tcPr>
                                <w:p w14:paraId="47C99E4A" w14:textId="77777777" w:rsidR="006E574B" w:rsidRPr="00173252" w:rsidRDefault="006E574B" w:rsidP="006E574B">
                                  <w:pPr>
                                    <w:ind w:left="630"/>
                                  </w:pPr>
                                  <w:r w:rsidRPr="006E574B">
                                    <w:t>What strategies can we use to secure the support of law enforcement?</w:t>
                                  </w:r>
                                </w:p>
                                <w:sdt>
                                  <w:sdtPr>
                                    <w:id w:val="1312757648"/>
                                    <w:placeholder>
                                      <w:docPart w:val="BCF1D6C5CA5C4EA3911693FBB41A4B34"/>
                                    </w:placeholder>
                                    <w:showingPlcHdr/>
                                    <w:text/>
                                  </w:sdtPr>
                                  <w:sdtEndPr/>
                                  <w:sdtContent>
                                    <w:p w14:paraId="4C3E277F" w14:textId="77777777" w:rsidR="006E574B" w:rsidRPr="00173252" w:rsidRDefault="006E574B" w:rsidP="006E574B">
                                      <w:pPr>
                                        <w:ind w:left="630"/>
                                      </w:pPr>
                                      <w:r w:rsidRPr="00173252">
                                        <w:rPr>
                                          <w:rStyle w:val="PlaceholderText"/>
                                        </w:rPr>
                                        <w:t>Click or tap here to enter text.</w:t>
                                      </w:r>
                                    </w:p>
                                  </w:sdtContent>
                                </w:sdt>
                              </w:tc>
                            </w:tr>
                          </w:tbl>
                          <w:p w14:paraId="0A37501D" w14:textId="77777777" w:rsidR="00655AAF" w:rsidRDefault="00655AAF" w:rsidP="00D36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EC25D" id="_x0000_s1027" type="#_x0000_t202" style="position:absolute;margin-left:90.2pt;margin-top:67pt;width:486pt;height:658.8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" filled="f" stroked="f">
                <v:textbox>
                  <w:txbxContent>
                    <w:p w14:paraId="672A6659" w14:textId="77777777" w:rsidR="006E574B" w:rsidRDefault="006E574B" w:rsidP="00D36962">
                      <w:pPr>
                        <w:spacing w:after="240"/>
                        <w:rPr>
                          <w:rFonts w:asciiTheme="majorHAnsi" w:hAnsiTheme="majorHAnsi" w:cstheme="minorHAnsi"/>
                          <w:color w:val="2F5496" w:themeColor="accent1" w:themeShade="BF"/>
                          <w:sz w:val="44"/>
                          <w:szCs w:val="44"/>
                        </w:rPr>
                      </w:pPr>
                    </w:p>
                    <w:p w14:paraId="3A27854D" w14:textId="77777777" w:rsidR="006E574B" w:rsidRDefault="006E574B" w:rsidP="00D36962">
                      <w:pPr>
                        <w:spacing w:after="240"/>
                        <w:rPr>
                          <w:rFonts w:asciiTheme="majorHAnsi" w:hAnsiTheme="majorHAnsi" w:cstheme="minorHAnsi"/>
                          <w:color w:val="2F5496" w:themeColor="accent1" w:themeShade="BF"/>
                          <w:sz w:val="44"/>
                          <w:szCs w:val="44"/>
                        </w:rPr>
                      </w:pPr>
                      <w:r>
                        <w:rPr>
                          <w:rFonts w:asciiTheme="majorHAnsi" w:hAnsiTheme="majorHAnsi" w:cstheme="minorHAnsi"/>
                          <w:color w:val="2F5496" w:themeColor="accent1" w:themeShade="BF"/>
                          <w:sz w:val="44"/>
                          <w:szCs w:val="44"/>
                        </w:rPr>
                        <w:t>P</w:t>
                      </w:r>
                      <w:r w:rsidRPr="006E574B">
                        <w:rPr>
                          <w:rFonts w:asciiTheme="majorHAnsi" w:hAnsiTheme="majorHAnsi" w:cstheme="minorHAnsi"/>
                          <w:color w:val="2F5496" w:themeColor="accent1" w:themeShade="BF"/>
                          <w:sz w:val="44"/>
                          <w:szCs w:val="44"/>
                        </w:rPr>
                        <w:t>olicy Implementation and Enforcement Plan</w:t>
                      </w:r>
                    </w:p>
                    <w:p w14:paraId="3E4ABAAD" w14:textId="77777777" w:rsidR="00D36962" w:rsidRPr="006E574B" w:rsidRDefault="006E574B" w:rsidP="00D36962">
                      <w:pPr>
                        <w:spacing w:after="240"/>
                      </w:pPr>
                      <w:r w:rsidRPr="006E574B">
                        <w:t xml:space="preserve">The </w:t>
                      </w:r>
                      <w:r w:rsidRPr="006E574B">
                        <w:rPr>
                          <w:b/>
                        </w:rPr>
                        <w:t>Policy Implementation and Enforcement Plan</w:t>
                      </w:r>
                      <w:r w:rsidRPr="006E574B">
                        <w:t xml:space="preserve"> can help community leaders plan for the enforcement of an alcohol policy once it is passed. After the enormous amount of effort to draft or change an alcohol policy and work to get the policy passed, it is imperative to continue working to ensure the policy is implemented and effective. Work on an alcohol policy does not end once the policy is passed. An alcohol policy is only as good as the enforcement of it – if the policy is not enforced, it won’t be effective. This </w:t>
                      </w:r>
                      <w:r w:rsidRPr="006E574B">
                        <w:rPr>
                          <w:b/>
                        </w:rPr>
                        <w:t>Policy Implementation and Enforcement Plan</w:t>
                      </w:r>
                      <w:r w:rsidRPr="006E574B">
                        <w:t xml:space="preserve"> can assist community leaders and prevention coalitions to ensure the new alcohol policy has full support of law enforcement and is actively and vigorously enforced.</w:t>
                      </w:r>
                      <w:r w:rsidR="00D36962" w:rsidRPr="00D36962">
                        <w:t xml:space="preserve"> </w:t>
                      </w:r>
                    </w:p>
                    <w:p w14:paraId="0478941F" w14:textId="77777777" w:rsidR="006E574B" w:rsidRPr="00385691" w:rsidRDefault="006E574B" w:rsidP="006E574B">
                      <w:pPr>
                        <w:jc w:val="center"/>
                        <w:rPr>
                          <w:b/>
                          <w:sz w:val="26"/>
                          <w:szCs w:val="26"/>
                        </w:rPr>
                      </w:pPr>
                      <w:r w:rsidRPr="00385691">
                        <w:rPr>
                          <w:b/>
                          <w:sz w:val="26"/>
                          <w:szCs w:val="26"/>
                        </w:rPr>
                        <w:t>Policy Implementation and Enforcement Plan</w:t>
                      </w:r>
                    </w:p>
                    <w:p w14:paraId="08A1E529" w14:textId="77777777" w:rsidR="006E574B" w:rsidRPr="00385691" w:rsidRDefault="006E574B" w:rsidP="006E574B">
                      <w:pPr>
                        <w:pStyle w:val="ListParagraph"/>
                        <w:numPr>
                          <w:ilvl w:val="0"/>
                          <w:numId w:val="7"/>
                        </w:numPr>
                        <w:rPr>
                          <w:b/>
                          <w:sz w:val="24"/>
                          <w:szCs w:val="24"/>
                        </w:rPr>
                      </w:pPr>
                      <w:r w:rsidRPr="00385691">
                        <w:rPr>
                          <w:b/>
                          <w:sz w:val="24"/>
                          <w:szCs w:val="24"/>
                        </w:rPr>
                        <w:t xml:space="preserve">Secure support of law enforcement. </w:t>
                      </w:r>
                    </w:p>
                    <w:p w14:paraId="755F437B" w14:textId="77777777" w:rsidR="006E574B" w:rsidRPr="006E574B" w:rsidRDefault="006E574B" w:rsidP="006E574B">
                      <w:r w:rsidRPr="006E574B">
                        <w:t xml:space="preserve">It is critical for community leaders and prevention coalitions to develop and maintain a positive working relationship with law enforcement. If law enforcement is resistant to or apathetic about implementing the policy, determine why and work to secure their support. </w:t>
                      </w:r>
                    </w:p>
                    <w:p w14:paraId="733CA246" w14:textId="77777777" w:rsidR="006E574B" w:rsidRPr="006E574B" w:rsidRDefault="006E574B" w:rsidP="006E574B">
                      <w:pPr>
                        <w:pStyle w:val="ListParagraph"/>
                        <w:numPr>
                          <w:ilvl w:val="0"/>
                          <w:numId w:val="8"/>
                        </w:numPr>
                      </w:pPr>
                      <w:r w:rsidRPr="006E574B">
                        <w:t>If law enforcement doesn’t see the need for prevention or the alcohol policy, make the case for prevention by bringing attention to the problems associated with underage drinking and by using data from your community that illustrates the problem. One data source that provides data at the local level and state level is the Illinois Youth Survey (IYS). The IYS is a self-report survey administered biennially to students in 8</w:t>
                      </w:r>
                      <w:r w:rsidRPr="006E574B">
                        <w:rPr>
                          <w:vertAlign w:val="superscript"/>
                        </w:rPr>
                        <w:t>th</w:t>
                      </w:r>
                      <w:r w:rsidRPr="006E574B">
                        <w:t>, 10</w:t>
                      </w:r>
                      <w:r w:rsidRPr="006E574B">
                        <w:rPr>
                          <w:vertAlign w:val="superscript"/>
                        </w:rPr>
                        <w:t>th</w:t>
                      </w:r>
                      <w:r w:rsidRPr="006E574B">
                        <w:t>, and 12</w:t>
                      </w:r>
                      <w:r w:rsidRPr="006E574B">
                        <w:rPr>
                          <w:vertAlign w:val="superscript"/>
                        </w:rPr>
                        <w:t>th</w:t>
                      </w:r>
                      <w:r w:rsidRPr="006E574B">
                        <w:t xml:space="preserve"> grades throughout Illinois and is designed to gather information about a variety of health and social indicators including substance abuse patterns and attitudes of Illinois youth. </w:t>
                      </w:r>
                    </w:p>
                    <w:p w14:paraId="46589917" w14:textId="77777777" w:rsidR="006E574B" w:rsidRPr="006E574B" w:rsidRDefault="006E574B" w:rsidP="006E574B">
                      <w:pPr>
                        <w:pStyle w:val="ListParagraph"/>
                        <w:numPr>
                          <w:ilvl w:val="0"/>
                          <w:numId w:val="8"/>
                        </w:numPr>
                      </w:pPr>
                      <w:r w:rsidRPr="006E574B">
                        <w:t xml:space="preserve">Community support of an alcohol policy is important. Sometimes law enforcement isn’t aware the community supports the policy and may be concerned about objections to enforcement. In this case, generate and demonstrate the support that exists for the alcohol policy effort by linking law enforcement with key supporters, provide positive feedback from community polls, and engage media advocacy to build support. </w:t>
                      </w:r>
                    </w:p>
                    <w:p w14:paraId="2824E319" w14:textId="77777777" w:rsidR="006E574B" w:rsidRPr="006E574B" w:rsidRDefault="006E574B" w:rsidP="006E574B">
                      <w:pPr>
                        <w:pStyle w:val="ListParagraph"/>
                        <w:numPr>
                          <w:ilvl w:val="0"/>
                          <w:numId w:val="8"/>
                        </w:numPr>
                      </w:pPr>
                      <w:r w:rsidRPr="006E574B">
                        <w:t>If law enforcement doesn’t believe they have the resources to enforce the policy, look for opportunities to support some of the administrative aspects of the enforcement of the alcohol policy.</w:t>
                      </w:r>
                    </w:p>
                    <w:tbl>
                      <w:tblPr>
                        <w:tblStyle w:val="TableGrid"/>
                        <w:tblW w:w="0" w:type="auto"/>
                        <w:tblInd w:w="-5" w:type="dxa"/>
                        <w:tblLook w:val="04A0" w:firstRow="1" w:lastRow="0" w:firstColumn="1" w:lastColumn="0" w:noHBand="0" w:noVBand="1"/>
                      </w:tblPr>
                      <w:tblGrid>
                        <w:gridCol w:w="9413"/>
                      </w:tblGrid>
                      <w:tr w:rsidR="006E574B" w:rsidRPr="00173252" w14:paraId="106519E3" w14:textId="77777777" w:rsidTr="00263550">
                        <w:trPr>
                          <w:trHeight w:val="466"/>
                        </w:trPr>
                        <w:tc>
                          <w:tcPr>
                            <w:tcW w:w="9420" w:type="dxa"/>
                            <w:shd w:val="clear" w:color="auto" w:fill="D9E2F3" w:themeFill="accent1" w:themeFillTint="33"/>
                          </w:tcPr>
                          <w:p w14:paraId="47C99E4A" w14:textId="77777777" w:rsidR="006E574B" w:rsidRPr="00173252" w:rsidRDefault="006E574B" w:rsidP="006E574B">
                            <w:pPr>
                              <w:ind w:left="630"/>
                            </w:pPr>
                            <w:r w:rsidRPr="006E574B">
                              <w:t>What strategies can we use to secure the support of law enforcement?</w:t>
                            </w:r>
                          </w:p>
                          <w:sdt>
                            <w:sdtPr>
                              <w:id w:val="1312757648"/>
                              <w:placeholder>
                                <w:docPart w:val="BCF1D6C5CA5C4EA3911693FBB41A4B34"/>
                              </w:placeholder>
                              <w:showingPlcHdr/>
                              <w:text/>
                            </w:sdtPr>
                            <w:sdtEndPr/>
                            <w:sdtContent>
                              <w:p w14:paraId="4C3E277F" w14:textId="77777777" w:rsidR="006E574B" w:rsidRPr="00173252" w:rsidRDefault="006E574B" w:rsidP="006E574B">
                                <w:pPr>
                                  <w:ind w:left="630"/>
                                </w:pPr>
                                <w:r w:rsidRPr="00173252">
                                  <w:rPr>
                                    <w:rStyle w:val="PlaceholderText"/>
                                  </w:rPr>
                                  <w:t>Click or tap here to enter text.</w:t>
                                </w:r>
                              </w:p>
                            </w:sdtContent>
                          </w:sdt>
                        </w:tc>
                      </w:tr>
                    </w:tbl>
                    <w:p w14:paraId="0A37501D" w14:textId="77777777" w:rsidR="00655AAF" w:rsidRDefault="00655AAF" w:rsidP="00D36962"/>
                  </w:txbxContent>
                </v:textbox>
                <w10:wrap anchorx="page" anchory="page"/>
                <w10:anchorlock/>
              </v:shape>
            </w:pict>
          </mc:Fallback>
        </mc:AlternateContent>
      </w:r>
      <w:r w:rsidR="00E20A2D" w:rsidRPr="5E26BB17">
        <w:rPr>
          <w:b/>
          <w:bCs/>
          <w:sz w:val="24"/>
          <w:szCs w:val="24"/>
        </w:rPr>
        <w:br w:type="page"/>
      </w:r>
    </w:p>
    <w:p w14:paraId="087FC658" w14:textId="25DB24A3" w:rsidR="00D36962" w:rsidRDefault="006D562F">
      <w:pPr>
        <w:rPr>
          <w:b/>
          <w:sz w:val="24"/>
        </w:rPr>
      </w:pPr>
      <w:r w:rsidRPr="00D927B1">
        <w:rPr>
          <w:b/>
          <w:noProof/>
          <w:sz w:val="24"/>
        </w:rPr>
        <w:lastRenderedPageBreak/>
        <mc:AlternateContent>
          <mc:Choice Requires="wps">
            <w:drawing>
              <wp:anchor distT="45720" distB="45720" distL="114300" distR="114300" simplePos="0" relativeHeight="251664384" behindDoc="1" locked="1" layoutInCell="1" allowOverlap="1" wp14:anchorId="6319580E" wp14:editId="30D95FA7">
                <wp:simplePos x="0" y="0"/>
                <wp:positionH relativeFrom="page">
                  <wp:posOffset>1078230</wp:posOffset>
                </wp:positionH>
                <wp:positionV relativeFrom="page">
                  <wp:posOffset>9361805</wp:posOffset>
                </wp:positionV>
                <wp:extent cx="6172200"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noFill/>
                        <a:ln w="9525">
                          <a:noFill/>
                          <a:miter lim="800000"/>
                          <a:headEnd/>
                          <a:tailEnd/>
                        </a:ln>
                      </wps:spPr>
                      <wps:txbx>
                        <w:txbxContent>
                          <w:p w14:paraId="4999A1A5" w14:textId="77777777" w:rsidR="006D562F" w:rsidRDefault="006D562F" w:rsidP="006D562F">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9580E" id="Text Box 3" o:spid="_x0000_s1028" type="#_x0000_t202" style="position:absolute;margin-left:84.9pt;margin-top:737.15pt;width:486pt;height:110.6pt;z-index:-2516520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" filled="f" stroked="f">
                <v:textbox style="mso-fit-shape-to-text:t">
                  <w:txbxContent>
                    <w:p w14:paraId="4999A1A5" w14:textId="77777777" w:rsidR="006D562F" w:rsidRDefault="006D562F" w:rsidP="006D562F">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sidR="00304608" w:rsidRPr="00D927B1">
        <w:rPr>
          <w:b/>
          <w:noProof/>
          <w:sz w:val="24"/>
        </w:rPr>
        <mc:AlternateContent>
          <mc:Choice Requires="wps">
            <w:drawing>
              <wp:anchor distT="45720" distB="45720" distL="114300" distR="114300" simplePos="0" relativeHeight="251655168" behindDoc="1" locked="1" layoutInCell="1" allowOverlap="1" wp14:anchorId="252AA13E" wp14:editId="6F7886AF">
                <wp:simplePos x="0" y="0"/>
                <wp:positionH relativeFrom="page">
                  <wp:posOffset>1143000</wp:posOffset>
                </wp:positionH>
                <wp:positionV relativeFrom="page">
                  <wp:posOffset>850265</wp:posOffset>
                </wp:positionV>
                <wp:extent cx="6172200" cy="836676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66760"/>
                        </a:xfrm>
                        <a:prstGeom prst="rect">
                          <a:avLst/>
                        </a:prstGeom>
                        <a:noFill/>
                        <a:ln w="9525">
                          <a:noFill/>
                          <a:miter lim="800000"/>
                          <a:headEnd/>
                          <a:tailEnd/>
                        </a:ln>
                      </wps:spPr>
                      <wps:txbx>
                        <w:txbxContent>
                          <w:p w14:paraId="29D6B04F" w14:textId="77777777" w:rsidR="00304608" w:rsidRPr="007742B3" w:rsidRDefault="00385691" w:rsidP="00304608">
                            <w:pPr>
                              <w:spacing w:after="240"/>
                              <w:rPr>
                                <w:rFonts w:asciiTheme="majorHAnsi" w:hAnsiTheme="majorHAnsi" w:cstheme="minorHAnsi"/>
                                <w:caps/>
                                <w:color w:val="2F5496" w:themeColor="accent1" w:themeShade="BF"/>
                                <w:sz w:val="44"/>
                                <w:szCs w:val="44"/>
                              </w:rPr>
                            </w:pPr>
                            <w:r>
                              <w:rPr>
                                <w:rFonts w:asciiTheme="majorHAnsi" w:hAnsiTheme="majorHAnsi" w:cstheme="minorHAnsi"/>
                                <w:color w:val="2F5496" w:themeColor="accent1" w:themeShade="BF"/>
                                <w:sz w:val="44"/>
                                <w:szCs w:val="44"/>
                              </w:rPr>
                              <w:t xml:space="preserve"> </w:t>
                            </w:r>
                          </w:p>
                          <w:p w14:paraId="13F3FFF8" w14:textId="77777777" w:rsidR="00385691" w:rsidRPr="00385691" w:rsidRDefault="00385691" w:rsidP="00385691">
                            <w:pPr>
                              <w:pStyle w:val="ListParagraph"/>
                              <w:numPr>
                                <w:ilvl w:val="0"/>
                                <w:numId w:val="7"/>
                              </w:numPr>
                              <w:rPr>
                                <w:b/>
                                <w:sz w:val="24"/>
                                <w:szCs w:val="24"/>
                              </w:rPr>
                            </w:pPr>
                            <w:r w:rsidRPr="00385691">
                              <w:rPr>
                                <w:b/>
                                <w:sz w:val="24"/>
                                <w:szCs w:val="24"/>
                              </w:rPr>
                              <w:t>Secure support of adjudicators.</w:t>
                            </w:r>
                          </w:p>
                          <w:p w14:paraId="44BD4571" w14:textId="77777777" w:rsidR="00385691" w:rsidRPr="00385691" w:rsidRDefault="00385691" w:rsidP="00385691">
                            <w:r w:rsidRPr="00385691">
                              <w:t xml:space="preserve">The </w:t>
                            </w:r>
                            <w:r w:rsidRPr="00385691">
                              <w:rPr>
                                <w:b/>
                              </w:rPr>
                              <w:t>Policy Implementation and Enforcement Plan</w:t>
                            </w:r>
                            <w:r w:rsidRPr="00385691">
                              <w:t xml:space="preserve"> will address how judicial partners will be informed of the alcohol policy and include strategies to garner and maintain their support. </w:t>
                            </w:r>
                          </w:p>
                          <w:p w14:paraId="45D05E94" w14:textId="77777777" w:rsidR="00385691" w:rsidRPr="00385691" w:rsidRDefault="00385691" w:rsidP="00385691">
                            <w:pPr>
                              <w:pStyle w:val="ListParagraph"/>
                              <w:numPr>
                                <w:ilvl w:val="0"/>
                                <w:numId w:val="9"/>
                              </w:numPr>
                            </w:pPr>
                            <w:r w:rsidRPr="00385691">
                              <w:t>Legal advice should be sought from the State’s Attorney or the local legal counsel regarding policy development and enforcement plans. In jurisdictions where state statutes will be applied, the guidelines should be reconciled with the county State’s Attorney. Where a local ordinance is used, the city or village corporation counsel should be consulted.</w:t>
                            </w:r>
                          </w:p>
                          <w:p w14:paraId="38C77C1B" w14:textId="77777777" w:rsidR="00385691" w:rsidRPr="00385691" w:rsidRDefault="00385691" w:rsidP="00385691">
                            <w:pPr>
                              <w:pStyle w:val="ListParagraph"/>
                              <w:numPr>
                                <w:ilvl w:val="0"/>
                                <w:numId w:val="9"/>
                              </w:numPr>
                            </w:pPr>
                            <w:r w:rsidRPr="00385691">
                              <w:t>New alcohol policies, and the enforcement of them, greatly impact law enforcement and the criminal justice system. Sharing the plan with regulators, courts, and prosecutors allows them to establish systems and prepare to deal with the additional charges generated by enforcement.</w:t>
                            </w:r>
                          </w:p>
                          <w:tbl>
                            <w:tblPr>
                              <w:tblStyle w:val="TableGrid"/>
                              <w:tblW w:w="0" w:type="auto"/>
                              <w:tblInd w:w="-5" w:type="dxa"/>
                              <w:tblLook w:val="04A0" w:firstRow="1" w:lastRow="0" w:firstColumn="1" w:lastColumn="0" w:noHBand="0" w:noVBand="1"/>
                            </w:tblPr>
                            <w:tblGrid>
                              <w:gridCol w:w="9413"/>
                            </w:tblGrid>
                            <w:tr w:rsidR="00304608" w:rsidRPr="00173252" w14:paraId="20580190" w14:textId="77777777" w:rsidTr="00385691">
                              <w:trPr>
                                <w:trHeight w:val="628"/>
                              </w:trPr>
                              <w:tc>
                                <w:tcPr>
                                  <w:tcW w:w="9420" w:type="dxa"/>
                                  <w:shd w:val="clear" w:color="auto" w:fill="D9E2F3" w:themeFill="accent1" w:themeFillTint="33"/>
                                </w:tcPr>
                                <w:p w14:paraId="07F6109E" w14:textId="77777777" w:rsidR="00385691" w:rsidRDefault="00385691" w:rsidP="00304608">
                                  <w:pPr>
                                    <w:ind w:left="630"/>
                                  </w:pPr>
                                  <w:r w:rsidRPr="00385691">
                                    <w:t xml:space="preserve">What strategies will we use to secure the support of adjudicators?  </w:t>
                                  </w:r>
                                </w:p>
                                <w:p w14:paraId="5362E849" w14:textId="77777777" w:rsidR="00304608" w:rsidRPr="00173252" w:rsidRDefault="00F87F6A" w:rsidP="00304608">
                                  <w:pPr>
                                    <w:ind w:left="630"/>
                                  </w:pPr>
                                  <w:sdt>
                                    <w:sdtPr>
                                      <w:id w:val="-569955017"/>
                                      <w:showingPlcHdr/>
                                      <w:text/>
                                    </w:sdtPr>
                                    <w:sdtEndPr/>
                                    <w:sdtContent>
                                      <w:r w:rsidR="00304608" w:rsidRPr="00173252">
                                        <w:rPr>
                                          <w:rStyle w:val="PlaceholderText"/>
                                        </w:rPr>
                                        <w:t>Click or tap here to enter text.</w:t>
                                      </w:r>
                                    </w:sdtContent>
                                  </w:sdt>
                                </w:p>
                              </w:tc>
                            </w:tr>
                          </w:tbl>
                          <w:p w14:paraId="41C8F396" w14:textId="77777777" w:rsidR="00304608" w:rsidRPr="00173252" w:rsidRDefault="00304608" w:rsidP="00304608"/>
                          <w:p w14:paraId="0C924C76" w14:textId="77777777" w:rsidR="0084675E" w:rsidRPr="00023399" w:rsidRDefault="00304608" w:rsidP="0084675E">
                            <w:pPr>
                              <w:pStyle w:val="ListParagraph"/>
                              <w:numPr>
                                <w:ilvl w:val="0"/>
                                <w:numId w:val="7"/>
                              </w:numPr>
                              <w:rPr>
                                <w:b/>
                                <w:sz w:val="24"/>
                              </w:rPr>
                            </w:pPr>
                            <w:r w:rsidRPr="00173252">
                              <w:rPr>
                                <w:b/>
                              </w:rPr>
                              <w:t xml:space="preserve"> </w:t>
                            </w:r>
                            <w:r w:rsidR="0084675E" w:rsidRPr="00023399">
                              <w:rPr>
                                <w:b/>
                                <w:sz w:val="24"/>
                              </w:rPr>
                              <w:t>Develop protocols and procedures.</w:t>
                            </w:r>
                          </w:p>
                          <w:p w14:paraId="7B53F8AC" w14:textId="77777777" w:rsidR="0084675E" w:rsidRPr="0084675E" w:rsidRDefault="0084675E" w:rsidP="0084675E">
                            <w:r w:rsidRPr="0084675E">
                              <w:t xml:space="preserve">Enforcement efforts must adhere to state and local requirements and take into consideration laws, policies, and ordinances. </w:t>
                            </w:r>
                          </w:p>
                          <w:p w14:paraId="1FD414FE" w14:textId="77777777" w:rsidR="0084675E" w:rsidRPr="0084675E" w:rsidRDefault="0084675E" w:rsidP="0084675E">
                            <w:r w:rsidRPr="0084675E">
                              <w:t>Enforcement protocols and procedures will most likely need to be written by enforcement officials. Community leaders should work with law enforcement partners fully to ensure protocols and procedures address these issues.</w:t>
                            </w:r>
                          </w:p>
                          <w:tbl>
                            <w:tblPr>
                              <w:tblStyle w:val="TableGrid"/>
                              <w:tblW w:w="9450" w:type="dxa"/>
                              <w:tblInd w:w="-5" w:type="dxa"/>
                              <w:tblLook w:val="04A0" w:firstRow="1" w:lastRow="0" w:firstColumn="1" w:lastColumn="0" w:noHBand="0" w:noVBand="1"/>
                            </w:tblPr>
                            <w:tblGrid>
                              <w:gridCol w:w="9450"/>
                            </w:tblGrid>
                            <w:tr w:rsidR="00304608" w:rsidRPr="00173252" w14:paraId="7BE5A909" w14:textId="77777777" w:rsidTr="0083031B">
                              <w:trPr>
                                <w:trHeight w:val="595"/>
                              </w:trPr>
                              <w:tc>
                                <w:tcPr>
                                  <w:tcW w:w="9450" w:type="dxa"/>
                                  <w:shd w:val="clear" w:color="auto" w:fill="D9E2F3" w:themeFill="accent1" w:themeFillTint="33"/>
                                </w:tcPr>
                                <w:p w14:paraId="69E9477C" w14:textId="77777777" w:rsidR="0084675E" w:rsidRDefault="0084675E" w:rsidP="0084675E">
                                  <w:pPr>
                                    <w:ind w:left="630"/>
                                  </w:pPr>
                                  <w:r>
                                    <w:t xml:space="preserve">Are there ways we can provide support to law enforcement as they create protocols and procedures for the enforcement of this alcohol policy?  </w:t>
                                  </w:r>
                                </w:p>
                                <w:p w14:paraId="64096B65" w14:textId="77777777" w:rsidR="0084675E" w:rsidRDefault="00F87F6A" w:rsidP="0084675E">
                                  <w:pPr>
                                    <w:ind w:left="630"/>
                                  </w:pPr>
                                  <w:sdt>
                                    <w:sdtPr>
                                      <w:id w:val="1393075391"/>
                                      <w:showingPlcHdr/>
                                      <w:text/>
                                    </w:sdtPr>
                                    <w:sdtEndPr/>
                                    <w:sdtContent>
                                      <w:r w:rsidR="0084675E" w:rsidRPr="00173252">
                                        <w:rPr>
                                          <w:rStyle w:val="PlaceholderText"/>
                                        </w:rPr>
                                        <w:t>Click or tap here to enter text.</w:t>
                                      </w:r>
                                    </w:sdtContent>
                                  </w:sdt>
                                  <w:r w:rsidR="0084675E">
                                    <w:t xml:space="preserve"> </w:t>
                                  </w:r>
                                </w:p>
                                <w:p w14:paraId="659063B4" w14:textId="77777777" w:rsidR="0084675E" w:rsidRDefault="0084675E" w:rsidP="0084675E">
                                  <w:pPr>
                                    <w:ind w:left="630"/>
                                  </w:pPr>
                                  <w:r>
                                    <w:t xml:space="preserve">How can we ensure enforcement protocols and procedures are written? </w:t>
                                  </w:r>
                                </w:p>
                                <w:p w14:paraId="73DF77F8" w14:textId="77777777" w:rsidR="00304608" w:rsidRPr="00173252" w:rsidRDefault="0084675E" w:rsidP="0084675E">
                                  <w:pPr>
                                    <w:ind w:left="630"/>
                                  </w:pPr>
                                  <w:r>
                                    <w:t xml:space="preserve"> </w:t>
                                  </w:r>
                                  <w:sdt>
                                    <w:sdtPr>
                                      <w:id w:val="-769471385"/>
                                      <w:showingPlcHdr/>
                                      <w:text/>
                                    </w:sdtPr>
                                    <w:sdtEndPr/>
                                    <w:sdtContent>
                                      <w:r w:rsidR="00304608" w:rsidRPr="00173252">
                                        <w:rPr>
                                          <w:rStyle w:val="PlaceholderText"/>
                                        </w:rPr>
                                        <w:t>Click or tap here to enter text.</w:t>
                                      </w:r>
                                    </w:sdtContent>
                                  </w:sdt>
                                </w:p>
                              </w:tc>
                            </w:tr>
                          </w:tbl>
                          <w:p w14:paraId="72A3D3EC" w14:textId="77777777" w:rsidR="00304608" w:rsidRPr="00173252" w:rsidRDefault="00304608" w:rsidP="00304608">
                            <w:pPr>
                              <w:rPr>
                                <w:b/>
                              </w:rPr>
                            </w:pPr>
                          </w:p>
                          <w:p w14:paraId="0D0B940D" w14:textId="77777777" w:rsidR="00304608" w:rsidRPr="00173252" w:rsidRDefault="00304608" w:rsidP="00304608"/>
                          <w:p w14:paraId="0E27B00A" w14:textId="77777777" w:rsidR="00304608" w:rsidRPr="00173252" w:rsidRDefault="00304608" w:rsidP="003046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AA13E" id="_x0000_s1029" type="#_x0000_t202" style="position:absolute;margin-left:90pt;margin-top:66.95pt;width:486pt;height:658.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" filled="f" stroked="f">
                <v:textbox>
                  <w:txbxContent>
                    <w:p w14:paraId="29D6B04F" w14:textId="77777777" w:rsidR="00304608" w:rsidRPr="007742B3" w:rsidRDefault="00385691" w:rsidP="00304608">
                      <w:pPr>
                        <w:spacing w:after="240"/>
                        <w:rPr>
                          <w:rFonts w:asciiTheme="majorHAnsi" w:hAnsiTheme="majorHAnsi" w:cstheme="minorHAnsi"/>
                          <w:caps/>
                          <w:color w:val="2F5496" w:themeColor="accent1" w:themeShade="BF"/>
                          <w:sz w:val="44"/>
                          <w:szCs w:val="44"/>
                        </w:rPr>
                      </w:pPr>
                      <w:r>
                        <w:rPr>
                          <w:rFonts w:asciiTheme="majorHAnsi" w:hAnsiTheme="majorHAnsi" w:cstheme="minorHAnsi"/>
                          <w:color w:val="2F5496" w:themeColor="accent1" w:themeShade="BF"/>
                          <w:sz w:val="44"/>
                          <w:szCs w:val="44"/>
                        </w:rPr>
                        <w:t xml:space="preserve"> </w:t>
                      </w:r>
                    </w:p>
                    <w:p w14:paraId="13F3FFF8" w14:textId="77777777" w:rsidR="00385691" w:rsidRPr="00385691" w:rsidRDefault="00385691" w:rsidP="00385691">
                      <w:pPr>
                        <w:pStyle w:val="ListParagraph"/>
                        <w:numPr>
                          <w:ilvl w:val="0"/>
                          <w:numId w:val="7"/>
                        </w:numPr>
                        <w:rPr>
                          <w:b/>
                          <w:sz w:val="24"/>
                          <w:szCs w:val="24"/>
                        </w:rPr>
                      </w:pPr>
                      <w:r w:rsidRPr="00385691">
                        <w:rPr>
                          <w:b/>
                          <w:sz w:val="24"/>
                          <w:szCs w:val="24"/>
                        </w:rPr>
                        <w:t>Secure support of adjudicators.</w:t>
                      </w:r>
                    </w:p>
                    <w:p w14:paraId="44BD4571" w14:textId="77777777" w:rsidR="00385691" w:rsidRPr="00385691" w:rsidRDefault="00385691" w:rsidP="00385691">
                      <w:r w:rsidRPr="00385691">
                        <w:t xml:space="preserve">The </w:t>
                      </w:r>
                      <w:r w:rsidRPr="00385691">
                        <w:rPr>
                          <w:b/>
                        </w:rPr>
                        <w:t>Policy Implementation and Enforcement Plan</w:t>
                      </w:r>
                      <w:r w:rsidRPr="00385691">
                        <w:t xml:space="preserve"> will address how judicial partners will be informed of the alcohol policy and include strategies to garner and maintain their support. </w:t>
                      </w:r>
                    </w:p>
                    <w:p w14:paraId="45D05E94" w14:textId="77777777" w:rsidR="00385691" w:rsidRPr="00385691" w:rsidRDefault="00385691" w:rsidP="00385691">
                      <w:pPr>
                        <w:pStyle w:val="ListParagraph"/>
                        <w:numPr>
                          <w:ilvl w:val="0"/>
                          <w:numId w:val="9"/>
                        </w:numPr>
                      </w:pPr>
                      <w:r w:rsidRPr="00385691">
                        <w:t>Legal advice should be sought from the State’s Attorney or the local legal counsel regarding policy development and enforcement plans. In jurisdictions where state statutes will be applied, the guidelines should be reconciled with the county State’s Attorney. Where a local ordinance is used, the city or village corporation counsel should be consulted.</w:t>
                      </w:r>
                    </w:p>
                    <w:p w14:paraId="38C77C1B" w14:textId="77777777" w:rsidR="00385691" w:rsidRPr="00385691" w:rsidRDefault="00385691" w:rsidP="00385691">
                      <w:pPr>
                        <w:pStyle w:val="ListParagraph"/>
                        <w:numPr>
                          <w:ilvl w:val="0"/>
                          <w:numId w:val="9"/>
                        </w:numPr>
                      </w:pPr>
                      <w:r w:rsidRPr="00385691">
                        <w:t>New alcohol policies, and the enforcement of them, greatly impact law enforcement and the criminal justice system. Sharing the plan with regulators, courts, and prosecutors allows them to establish systems and prepare to deal with the additional charges generated by enforcement.</w:t>
                      </w:r>
                    </w:p>
                    <w:tbl>
                      <w:tblPr>
                        <w:tblStyle w:val="TableGrid"/>
                        <w:tblW w:w="0" w:type="auto"/>
                        <w:tblInd w:w="-5" w:type="dxa"/>
                        <w:tblLook w:val="04A0" w:firstRow="1" w:lastRow="0" w:firstColumn="1" w:lastColumn="0" w:noHBand="0" w:noVBand="1"/>
                      </w:tblPr>
                      <w:tblGrid>
                        <w:gridCol w:w="9413"/>
                      </w:tblGrid>
                      <w:tr w:rsidR="00304608" w:rsidRPr="00173252" w14:paraId="20580190" w14:textId="77777777" w:rsidTr="00385691">
                        <w:trPr>
                          <w:trHeight w:val="628"/>
                        </w:trPr>
                        <w:tc>
                          <w:tcPr>
                            <w:tcW w:w="9420" w:type="dxa"/>
                            <w:shd w:val="clear" w:color="auto" w:fill="D9E2F3" w:themeFill="accent1" w:themeFillTint="33"/>
                          </w:tcPr>
                          <w:p w14:paraId="07F6109E" w14:textId="77777777" w:rsidR="00385691" w:rsidRDefault="00385691" w:rsidP="00304608">
                            <w:pPr>
                              <w:ind w:left="630"/>
                            </w:pPr>
                            <w:r w:rsidRPr="00385691">
                              <w:t xml:space="preserve">What strategies will we use to secure the support of adjudicators?  </w:t>
                            </w:r>
                          </w:p>
                          <w:p w14:paraId="5362E849" w14:textId="77777777" w:rsidR="00304608" w:rsidRPr="00173252" w:rsidRDefault="00F87F6A" w:rsidP="00304608">
                            <w:pPr>
                              <w:ind w:left="630"/>
                            </w:pPr>
                            <w:sdt>
                              <w:sdtPr>
                                <w:id w:val="-569955017"/>
                                <w:showingPlcHdr/>
                                <w:text/>
                              </w:sdtPr>
                              <w:sdtEndPr/>
                              <w:sdtContent>
                                <w:r w:rsidR="00304608" w:rsidRPr="00173252">
                                  <w:rPr>
                                    <w:rStyle w:val="PlaceholderText"/>
                                  </w:rPr>
                                  <w:t>Click or tap here to enter text.</w:t>
                                </w:r>
                              </w:sdtContent>
                            </w:sdt>
                          </w:p>
                        </w:tc>
                      </w:tr>
                    </w:tbl>
                    <w:p w14:paraId="41C8F396" w14:textId="77777777" w:rsidR="00304608" w:rsidRPr="00173252" w:rsidRDefault="00304608" w:rsidP="00304608"/>
                    <w:p w14:paraId="0C924C76" w14:textId="77777777" w:rsidR="0084675E" w:rsidRPr="00023399" w:rsidRDefault="00304608" w:rsidP="0084675E">
                      <w:pPr>
                        <w:pStyle w:val="ListParagraph"/>
                        <w:numPr>
                          <w:ilvl w:val="0"/>
                          <w:numId w:val="7"/>
                        </w:numPr>
                        <w:rPr>
                          <w:b/>
                          <w:sz w:val="24"/>
                        </w:rPr>
                      </w:pPr>
                      <w:r w:rsidRPr="00173252">
                        <w:rPr>
                          <w:b/>
                        </w:rPr>
                        <w:t xml:space="preserve"> </w:t>
                      </w:r>
                      <w:r w:rsidR="0084675E" w:rsidRPr="00023399">
                        <w:rPr>
                          <w:b/>
                          <w:sz w:val="24"/>
                        </w:rPr>
                        <w:t>Develop protocols and procedures.</w:t>
                      </w:r>
                    </w:p>
                    <w:p w14:paraId="7B53F8AC" w14:textId="77777777" w:rsidR="0084675E" w:rsidRPr="0084675E" w:rsidRDefault="0084675E" w:rsidP="0084675E">
                      <w:r w:rsidRPr="0084675E">
                        <w:t xml:space="preserve">Enforcement efforts must adhere to state and local requirements and take into consideration laws, policies, and ordinances. </w:t>
                      </w:r>
                    </w:p>
                    <w:p w14:paraId="1FD414FE" w14:textId="77777777" w:rsidR="0084675E" w:rsidRPr="0084675E" w:rsidRDefault="0084675E" w:rsidP="0084675E">
                      <w:r w:rsidRPr="0084675E">
                        <w:t>Enforcement protocols and procedures will most likely need to be written by enforcement officials. Community leaders should work with law enforcement partners fully to ensure protocols and procedures address these issues.</w:t>
                      </w:r>
                    </w:p>
                    <w:tbl>
                      <w:tblPr>
                        <w:tblStyle w:val="TableGrid"/>
                        <w:tblW w:w="9450" w:type="dxa"/>
                        <w:tblInd w:w="-5" w:type="dxa"/>
                        <w:tblLook w:val="04A0" w:firstRow="1" w:lastRow="0" w:firstColumn="1" w:lastColumn="0" w:noHBand="0" w:noVBand="1"/>
                      </w:tblPr>
                      <w:tblGrid>
                        <w:gridCol w:w="9450"/>
                      </w:tblGrid>
                      <w:tr w:rsidR="00304608" w:rsidRPr="00173252" w14:paraId="7BE5A909" w14:textId="77777777" w:rsidTr="0083031B">
                        <w:trPr>
                          <w:trHeight w:val="595"/>
                        </w:trPr>
                        <w:tc>
                          <w:tcPr>
                            <w:tcW w:w="9450" w:type="dxa"/>
                            <w:shd w:val="clear" w:color="auto" w:fill="D9E2F3" w:themeFill="accent1" w:themeFillTint="33"/>
                          </w:tcPr>
                          <w:p w14:paraId="69E9477C" w14:textId="77777777" w:rsidR="0084675E" w:rsidRDefault="0084675E" w:rsidP="0084675E">
                            <w:pPr>
                              <w:ind w:left="630"/>
                            </w:pPr>
                            <w:r>
                              <w:t xml:space="preserve">Are there ways we can provide support to law enforcement as they create protocols and procedures for the enforcement of this alcohol policy?  </w:t>
                            </w:r>
                          </w:p>
                          <w:p w14:paraId="64096B65" w14:textId="77777777" w:rsidR="0084675E" w:rsidRDefault="00F87F6A" w:rsidP="0084675E">
                            <w:pPr>
                              <w:ind w:left="630"/>
                            </w:pPr>
                            <w:sdt>
                              <w:sdtPr>
                                <w:id w:val="1393075391"/>
                                <w:showingPlcHdr/>
                                <w:text/>
                              </w:sdtPr>
                              <w:sdtEndPr/>
                              <w:sdtContent>
                                <w:r w:rsidR="0084675E" w:rsidRPr="00173252">
                                  <w:rPr>
                                    <w:rStyle w:val="PlaceholderText"/>
                                  </w:rPr>
                                  <w:t>Click or tap here to enter text.</w:t>
                                </w:r>
                              </w:sdtContent>
                            </w:sdt>
                            <w:r w:rsidR="0084675E">
                              <w:t xml:space="preserve"> </w:t>
                            </w:r>
                          </w:p>
                          <w:p w14:paraId="659063B4" w14:textId="77777777" w:rsidR="0084675E" w:rsidRDefault="0084675E" w:rsidP="0084675E">
                            <w:pPr>
                              <w:ind w:left="630"/>
                            </w:pPr>
                            <w:r>
                              <w:t xml:space="preserve">How can we ensure enforcement protocols and procedures are written? </w:t>
                            </w:r>
                          </w:p>
                          <w:p w14:paraId="73DF77F8" w14:textId="77777777" w:rsidR="00304608" w:rsidRPr="00173252" w:rsidRDefault="0084675E" w:rsidP="0084675E">
                            <w:pPr>
                              <w:ind w:left="630"/>
                            </w:pPr>
                            <w:r>
                              <w:t xml:space="preserve"> </w:t>
                            </w:r>
                            <w:sdt>
                              <w:sdtPr>
                                <w:id w:val="-769471385"/>
                                <w:showingPlcHdr/>
                                <w:text/>
                              </w:sdtPr>
                              <w:sdtEndPr/>
                              <w:sdtContent>
                                <w:r w:rsidR="00304608" w:rsidRPr="00173252">
                                  <w:rPr>
                                    <w:rStyle w:val="PlaceholderText"/>
                                  </w:rPr>
                                  <w:t>Click or tap here to enter text.</w:t>
                                </w:r>
                              </w:sdtContent>
                            </w:sdt>
                          </w:p>
                        </w:tc>
                      </w:tr>
                    </w:tbl>
                    <w:p w14:paraId="72A3D3EC" w14:textId="77777777" w:rsidR="00304608" w:rsidRPr="00173252" w:rsidRDefault="00304608" w:rsidP="00304608">
                      <w:pPr>
                        <w:rPr>
                          <w:b/>
                        </w:rPr>
                      </w:pPr>
                    </w:p>
                    <w:p w14:paraId="0D0B940D" w14:textId="77777777" w:rsidR="00304608" w:rsidRPr="00173252" w:rsidRDefault="00304608" w:rsidP="00304608"/>
                    <w:p w14:paraId="0E27B00A" w14:textId="77777777" w:rsidR="00304608" w:rsidRPr="00173252" w:rsidRDefault="00304608" w:rsidP="00304608"/>
                  </w:txbxContent>
                </v:textbox>
                <w10:wrap anchorx="page" anchory="page"/>
                <w10:anchorlock/>
              </v:shape>
            </w:pict>
          </mc:Fallback>
        </mc:AlternateContent>
      </w:r>
      <w:r w:rsidR="00D36962">
        <w:rPr>
          <w:b/>
          <w:noProof/>
          <w:sz w:val="24"/>
        </w:rPr>
        <w:drawing>
          <wp:anchor distT="0" distB="0" distL="114300" distR="114300" simplePos="0" relativeHeight="251653120" behindDoc="1" locked="1" layoutInCell="1" allowOverlap="1" wp14:anchorId="6BAB7FA0" wp14:editId="0F922844">
            <wp:simplePos x="914400" y="914400"/>
            <wp:positionH relativeFrom="column">
              <wp:align>center</wp:align>
            </wp:positionH>
            <wp:positionV relativeFrom="page">
              <wp:align>center</wp:align>
            </wp:positionV>
            <wp:extent cx="8257032" cy="10552176"/>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032" cy="10552176"/>
                    </a:xfrm>
                    <a:prstGeom prst="rect">
                      <a:avLst/>
                    </a:prstGeom>
                    <a:noFill/>
                  </pic:spPr>
                </pic:pic>
              </a:graphicData>
            </a:graphic>
            <wp14:sizeRelH relativeFrom="margin">
              <wp14:pctWidth>0</wp14:pctWidth>
            </wp14:sizeRelH>
            <wp14:sizeRelV relativeFrom="margin">
              <wp14:pctHeight>0</wp14:pctHeight>
            </wp14:sizeRelV>
          </wp:anchor>
        </w:drawing>
      </w:r>
      <w:r w:rsidR="00D36962">
        <w:rPr>
          <w:b/>
          <w:sz w:val="24"/>
        </w:rPr>
        <w:br w:type="page"/>
      </w:r>
    </w:p>
    <w:p w14:paraId="3CF2D8B6" w14:textId="64734CA1" w:rsidR="00DC24C3" w:rsidRPr="000C18EB" w:rsidRDefault="0036767A" w:rsidP="00FF75F8">
      <w:pPr>
        <w:tabs>
          <w:tab w:val="left" w:pos="623"/>
          <w:tab w:val="left" w:pos="1182"/>
        </w:tabs>
        <w:rPr>
          <w:b/>
          <w:sz w:val="24"/>
        </w:rPr>
      </w:pPr>
      <w:r>
        <w:rPr>
          <w:b/>
          <w:sz w:val="24"/>
        </w:rPr>
        <w:lastRenderedPageBreak/>
        <w:tab/>
      </w:r>
      <w:r>
        <w:rPr>
          <w:b/>
          <w:sz w:val="24"/>
        </w:rPr>
        <w:tab/>
      </w:r>
      <w:bookmarkStart w:id="0" w:name="_GoBack"/>
      <w:bookmarkEnd w:id="0"/>
      <w:r w:rsidR="006D562F" w:rsidRPr="00D927B1">
        <w:rPr>
          <w:b/>
          <w:noProof/>
          <w:sz w:val="24"/>
        </w:rPr>
        <mc:AlternateContent>
          <mc:Choice Requires="wps">
            <w:drawing>
              <wp:anchor distT="45720" distB="45720" distL="114300" distR="114300" simplePos="0" relativeHeight="251663360" behindDoc="1" locked="1" layoutInCell="1" allowOverlap="1" wp14:anchorId="0D4243A5" wp14:editId="0906C471">
                <wp:simplePos x="0" y="0"/>
                <wp:positionH relativeFrom="page">
                  <wp:posOffset>1256030</wp:posOffset>
                </wp:positionH>
                <wp:positionV relativeFrom="page">
                  <wp:posOffset>9320530</wp:posOffset>
                </wp:positionV>
                <wp:extent cx="61722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noFill/>
                        <a:ln w="9525">
                          <a:noFill/>
                          <a:miter lim="800000"/>
                          <a:headEnd/>
                          <a:tailEnd/>
                        </a:ln>
                      </wps:spPr>
                      <wps:txbx>
                        <w:txbxContent>
                          <w:p w14:paraId="5DF815E3" w14:textId="77777777" w:rsidR="006D562F" w:rsidRDefault="006D562F" w:rsidP="006D562F">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243A5" id="_x0000_s1030" type="#_x0000_t202" style="position:absolute;margin-left:98.9pt;margin-top:733.9pt;width:486pt;height:110.6pt;z-index:-2516531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" filled="f" stroked="f">
                <v:textbox style="mso-fit-shape-to-text:t">
                  <w:txbxContent>
                    <w:p w14:paraId="5DF815E3" w14:textId="77777777" w:rsidR="006D562F" w:rsidRDefault="006D562F" w:rsidP="006D562F">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sidR="00E7451A" w:rsidRPr="00D927B1">
        <w:rPr>
          <w:b/>
          <w:noProof/>
          <w:sz w:val="24"/>
        </w:rPr>
        <mc:AlternateContent>
          <mc:Choice Requires="wps">
            <w:drawing>
              <wp:anchor distT="45720" distB="45720" distL="114300" distR="114300" simplePos="0" relativeHeight="251660288" behindDoc="1" locked="1" layoutInCell="1" allowOverlap="1" wp14:anchorId="669AEDE3" wp14:editId="60A4FE58">
                <wp:simplePos x="0" y="0"/>
                <wp:positionH relativeFrom="page">
                  <wp:posOffset>1143000</wp:posOffset>
                </wp:positionH>
                <wp:positionV relativeFrom="page">
                  <wp:posOffset>850265</wp:posOffset>
                </wp:positionV>
                <wp:extent cx="6172200" cy="83667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66760"/>
                        </a:xfrm>
                        <a:prstGeom prst="rect">
                          <a:avLst/>
                        </a:prstGeom>
                        <a:noFill/>
                        <a:ln w="9525">
                          <a:noFill/>
                          <a:miter lim="800000"/>
                          <a:headEnd/>
                          <a:tailEnd/>
                        </a:ln>
                      </wps:spPr>
                      <wps:txbx>
                        <w:txbxContent>
                          <w:p w14:paraId="100C5B58" w14:textId="77777777" w:rsidR="00E7451A" w:rsidRPr="0036767A" w:rsidRDefault="00EE0231" w:rsidP="00E7451A">
                            <w:pPr>
                              <w:spacing w:after="240"/>
                              <w:rPr>
                                <w:rFonts w:asciiTheme="majorHAnsi" w:hAnsiTheme="majorHAnsi" w:cstheme="minorHAnsi"/>
                                <w:caps/>
                                <w:color w:val="2F5496" w:themeColor="accent1" w:themeShade="BF"/>
                                <w:sz w:val="44"/>
                                <w:szCs w:val="44"/>
                              </w:rPr>
                            </w:pPr>
                            <w:r w:rsidRPr="0036767A">
                              <w:rPr>
                                <w:rFonts w:asciiTheme="majorHAnsi" w:hAnsiTheme="majorHAnsi" w:cstheme="minorHAnsi"/>
                                <w:color w:val="2F5496" w:themeColor="accent1" w:themeShade="BF"/>
                              </w:rPr>
                              <w:t xml:space="preserve"> </w:t>
                            </w:r>
                          </w:p>
                          <w:p w14:paraId="63826481" w14:textId="77777777" w:rsidR="0084675E" w:rsidRPr="00023399" w:rsidRDefault="0084675E" w:rsidP="0084675E">
                            <w:pPr>
                              <w:pStyle w:val="ListParagraph"/>
                              <w:numPr>
                                <w:ilvl w:val="0"/>
                                <w:numId w:val="7"/>
                              </w:numPr>
                              <w:rPr>
                                <w:b/>
                                <w:sz w:val="24"/>
                              </w:rPr>
                            </w:pPr>
                            <w:r w:rsidRPr="00023399">
                              <w:rPr>
                                <w:b/>
                                <w:sz w:val="24"/>
                              </w:rPr>
                              <w:t>Identify sanctions and address when sanctions will be applied.</w:t>
                            </w:r>
                          </w:p>
                          <w:p w14:paraId="073F8F25" w14:textId="77777777" w:rsidR="0084675E" w:rsidRDefault="0084675E" w:rsidP="0084675E">
                            <w:pPr>
                              <w:rPr>
                                <w:sz w:val="24"/>
                              </w:rPr>
                            </w:pPr>
                            <w:r>
                              <w:rPr>
                                <w:sz w:val="24"/>
                              </w:rPr>
                              <w:t xml:space="preserve">Local ordinances should clearly state the fines/penalties for violations to ensure transparency and fairness. Fines should be swift, certain, and have appropriate severity. Local ordinances allow for greater flexibility to apply creative sanctions and/or progressive fines than if state law is used. </w:t>
                            </w:r>
                          </w:p>
                          <w:p w14:paraId="7536EA7C" w14:textId="77777777" w:rsidR="0084675E" w:rsidRDefault="0084675E" w:rsidP="0084675E">
                            <w:pPr>
                              <w:pStyle w:val="ListParagraph"/>
                              <w:numPr>
                                <w:ilvl w:val="0"/>
                                <w:numId w:val="10"/>
                              </w:numPr>
                              <w:rPr>
                                <w:sz w:val="24"/>
                              </w:rPr>
                            </w:pPr>
                            <w:r>
                              <w:rPr>
                                <w:sz w:val="24"/>
                              </w:rPr>
                              <w:t>Progressive fines are graduated for first, second, and subsequent offenses. For example, an initial violation fine might be $500, a second violation $1000, and a third and subsequent violation incur a license suspension or jail time.</w:t>
                            </w:r>
                          </w:p>
                          <w:p w14:paraId="17317722" w14:textId="77777777" w:rsidR="0084675E" w:rsidRDefault="0084675E" w:rsidP="0084675E">
                            <w:pPr>
                              <w:pStyle w:val="ListParagraph"/>
                              <w:numPr>
                                <w:ilvl w:val="0"/>
                                <w:numId w:val="10"/>
                              </w:numPr>
                              <w:rPr>
                                <w:sz w:val="24"/>
                              </w:rPr>
                            </w:pPr>
                            <w:r>
                              <w:rPr>
                                <w:sz w:val="24"/>
                              </w:rPr>
                              <w:t xml:space="preserve">Local ordinances also allow for creative sanctions that might impose penalties other than fines and encourage voluntary compliance. For example, an alcohol policy might stipulate that an initial fine can be waived if the violator attends an educational program. </w:t>
                            </w:r>
                          </w:p>
                          <w:p w14:paraId="72904DFF" w14:textId="77777777" w:rsidR="0084675E" w:rsidRDefault="0084675E" w:rsidP="0084675E">
                            <w:pPr>
                              <w:pStyle w:val="ListParagraph"/>
                              <w:numPr>
                                <w:ilvl w:val="0"/>
                                <w:numId w:val="10"/>
                              </w:numPr>
                              <w:rPr>
                                <w:sz w:val="24"/>
                              </w:rPr>
                            </w:pPr>
                            <w:r>
                              <w:rPr>
                                <w:sz w:val="24"/>
                              </w:rPr>
                              <w:t xml:space="preserve">The policy should also address when sanctions will be applied. (Sanctions should be applied for a license violation on the same day of the week as the violation occurred and accounting for conditions that are </w:t>
                            </w:r>
                            <w:proofErr w:type="gramStart"/>
                            <w:r>
                              <w:rPr>
                                <w:sz w:val="24"/>
                              </w:rPr>
                              <w:t>similar to</w:t>
                            </w:r>
                            <w:proofErr w:type="gramEnd"/>
                            <w:r>
                              <w:rPr>
                                <w:sz w:val="24"/>
                              </w:rPr>
                              <w:t xml:space="preserve"> when the violation occurred.)</w:t>
                            </w:r>
                          </w:p>
                          <w:tbl>
                            <w:tblPr>
                              <w:tblStyle w:val="TableGrid"/>
                              <w:tblW w:w="0" w:type="auto"/>
                              <w:tblLook w:val="04A0" w:firstRow="1" w:lastRow="0" w:firstColumn="1" w:lastColumn="0" w:noHBand="0" w:noVBand="1"/>
                            </w:tblPr>
                            <w:tblGrid>
                              <w:gridCol w:w="9350"/>
                            </w:tblGrid>
                            <w:tr w:rsidR="00E7451A" w:rsidRPr="0036767A" w14:paraId="61177514" w14:textId="77777777" w:rsidTr="00941294">
                              <w:tc>
                                <w:tcPr>
                                  <w:tcW w:w="9350" w:type="dxa"/>
                                  <w:shd w:val="clear" w:color="auto" w:fill="D9E2F3" w:themeFill="accent1" w:themeFillTint="33"/>
                                </w:tcPr>
                                <w:p w14:paraId="4EE78672" w14:textId="77777777" w:rsidR="0084675E" w:rsidRDefault="0084675E" w:rsidP="00E7451A">
                                  <w:pPr>
                                    <w:ind w:left="630"/>
                                  </w:pPr>
                                  <w:r w:rsidRPr="0084675E">
                                    <w:t>What sanctions will be applied for the violation of the law/ordinance?</w:t>
                                  </w:r>
                                </w:p>
                                <w:p w14:paraId="2946BB5D" w14:textId="77777777" w:rsidR="00E7451A" w:rsidRPr="0036767A" w:rsidRDefault="00F87F6A" w:rsidP="00E7451A">
                                  <w:pPr>
                                    <w:ind w:left="630"/>
                                  </w:pPr>
                                  <w:sdt>
                                    <w:sdtPr>
                                      <w:id w:val="1616556955"/>
                                      <w:showingPlcHdr/>
                                      <w:text/>
                                    </w:sdtPr>
                                    <w:sdtEndPr/>
                                    <w:sdtContent>
                                      <w:r w:rsidR="00E7451A" w:rsidRPr="0036767A">
                                        <w:rPr>
                                          <w:rStyle w:val="PlaceholderText"/>
                                        </w:rPr>
                                        <w:t>Click or tap here to enter text.</w:t>
                                      </w:r>
                                    </w:sdtContent>
                                  </w:sdt>
                                </w:p>
                              </w:tc>
                            </w:tr>
                          </w:tbl>
                          <w:p w14:paraId="53128261" w14:textId="77777777" w:rsidR="00E7451A" w:rsidRPr="0036767A" w:rsidRDefault="00E7451A" w:rsidP="00E7451A">
                            <w:pPr>
                              <w:ind w:left="630"/>
                            </w:pPr>
                          </w:p>
                          <w:p w14:paraId="46B4A626" w14:textId="77777777" w:rsidR="0092206E" w:rsidRPr="0092206E" w:rsidRDefault="00E7451A" w:rsidP="0092206E">
                            <w:pPr>
                              <w:pStyle w:val="ListParagraph"/>
                              <w:numPr>
                                <w:ilvl w:val="0"/>
                                <w:numId w:val="7"/>
                              </w:numPr>
                              <w:rPr>
                                <w:b/>
                                <w:sz w:val="24"/>
                                <w:szCs w:val="24"/>
                              </w:rPr>
                            </w:pPr>
                            <w:r w:rsidRPr="0092206E">
                              <w:rPr>
                                <w:b/>
                                <w:sz w:val="24"/>
                                <w:szCs w:val="24"/>
                              </w:rPr>
                              <w:t xml:space="preserve"> </w:t>
                            </w:r>
                            <w:r w:rsidR="0092206E" w:rsidRPr="0092206E">
                              <w:rPr>
                                <w:b/>
                                <w:sz w:val="24"/>
                                <w:szCs w:val="24"/>
                              </w:rPr>
                              <w:t>Share data and publicize results.</w:t>
                            </w:r>
                          </w:p>
                          <w:p w14:paraId="32244233" w14:textId="77777777" w:rsidR="0092206E" w:rsidRPr="0092206E" w:rsidRDefault="0092206E" w:rsidP="0092206E">
                            <w:r w:rsidRPr="0092206E">
                              <w:t xml:space="preserve">The </w:t>
                            </w:r>
                            <w:r w:rsidRPr="0092206E">
                              <w:rPr>
                                <w:b/>
                              </w:rPr>
                              <w:t>Policy Implementation and Enforcement Plan</w:t>
                            </w:r>
                            <w:r w:rsidRPr="0092206E">
                              <w:t xml:space="preserve"> should include strategies for getting the media on board and outline the methods to be used for collecting and reporting data. </w:t>
                            </w:r>
                          </w:p>
                          <w:p w14:paraId="3BB2E938" w14:textId="77777777" w:rsidR="0092206E" w:rsidRPr="0092206E" w:rsidRDefault="0092206E" w:rsidP="0092206E">
                            <w:r w:rsidRPr="0092206E">
                              <w:t>Publicizing results can foster voluntary compliance with the alcohol policy by making it clear that the laws are being enforced. Increased media attention can also help raise community awareness of the problems stemming from underage drinking, strengthen community norms, and reassure the public that violators of underage drinking laws are held accountable for their behavior.</w:t>
                            </w:r>
                          </w:p>
                          <w:tbl>
                            <w:tblPr>
                              <w:tblStyle w:val="TableGrid"/>
                              <w:tblW w:w="0" w:type="auto"/>
                              <w:tblInd w:w="-95" w:type="dxa"/>
                              <w:tblLook w:val="04A0" w:firstRow="1" w:lastRow="0" w:firstColumn="1" w:lastColumn="0" w:noHBand="0" w:noVBand="1"/>
                            </w:tblPr>
                            <w:tblGrid>
                              <w:gridCol w:w="9445"/>
                            </w:tblGrid>
                            <w:tr w:rsidR="00E7451A" w:rsidRPr="0036767A" w14:paraId="648F979C" w14:textId="77777777" w:rsidTr="00941294">
                              <w:tc>
                                <w:tcPr>
                                  <w:tcW w:w="9445" w:type="dxa"/>
                                  <w:shd w:val="clear" w:color="auto" w:fill="D9E2F3" w:themeFill="accent1" w:themeFillTint="33"/>
                                </w:tcPr>
                                <w:p w14:paraId="40455BFE" w14:textId="77777777" w:rsidR="00717264" w:rsidRDefault="00717264" w:rsidP="00E7451A">
                                  <w:pPr>
                                    <w:ind w:left="630"/>
                                  </w:pPr>
                                  <w:r w:rsidRPr="00717264">
                                    <w:t xml:space="preserve">What strategies can we use to publicize enforcement results?  </w:t>
                                  </w:r>
                                </w:p>
                                <w:p w14:paraId="46E69C4A" w14:textId="77777777" w:rsidR="00E7451A" w:rsidRPr="0036767A" w:rsidRDefault="00F87F6A" w:rsidP="00E7451A">
                                  <w:pPr>
                                    <w:ind w:left="630"/>
                                  </w:pPr>
                                  <w:sdt>
                                    <w:sdtPr>
                                      <w:id w:val="-1310775770"/>
                                      <w:showingPlcHdr/>
                                      <w:text/>
                                    </w:sdtPr>
                                    <w:sdtEndPr/>
                                    <w:sdtContent>
                                      <w:r w:rsidR="00E7451A" w:rsidRPr="0036767A">
                                        <w:rPr>
                                          <w:rStyle w:val="PlaceholderText"/>
                                        </w:rPr>
                                        <w:t>Click or tap here to enter text.</w:t>
                                      </w:r>
                                    </w:sdtContent>
                                  </w:sdt>
                                </w:p>
                                <w:p w14:paraId="1E26EE7B" w14:textId="77777777" w:rsidR="00717264" w:rsidRDefault="00717264" w:rsidP="00E7451A">
                                  <w:pPr>
                                    <w:ind w:left="630"/>
                                  </w:pPr>
                                  <w:r w:rsidRPr="00717264">
                                    <w:t xml:space="preserve">How can we ensure enforcement results are publicized?  </w:t>
                                  </w:r>
                                </w:p>
                                <w:p w14:paraId="5ED8C455" w14:textId="77777777" w:rsidR="00E7451A" w:rsidRPr="0036767A" w:rsidRDefault="00F87F6A" w:rsidP="00E7451A">
                                  <w:pPr>
                                    <w:ind w:left="630"/>
                                  </w:pPr>
                                  <w:sdt>
                                    <w:sdtPr>
                                      <w:id w:val="-1108803109"/>
                                      <w:showingPlcHdr/>
                                      <w:text/>
                                    </w:sdtPr>
                                    <w:sdtEndPr/>
                                    <w:sdtContent>
                                      <w:r w:rsidR="00E7451A" w:rsidRPr="0036767A">
                                        <w:rPr>
                                          <w:rStyle w:val="PlaceholderText"/>
                                        </w:rPr>
                                        <w:t>Click or tap here to enter text.</w:t>
                                      </w:r>
                                    </w:sdtContent>
                                  </w:sdt>
                                </w:p>
                              </w:tc>
                            </w:tr>
                          </w:tbl>
                          <w:p w14:paraId="62486C05" w14:textId="6C314B5C" w:rsidR="00E7451A" w:rsidRDefault="00E7451A" w:rsidP="00E7451A"/>
                          <w:p w14:paraId="3A250255" w14:textId="38D73EBC" w:rsidR="00F87F6A" w:rsidRDefault="00F87F6A" w:rsidP="00E7451A"/>
                          <w:p w14:paraId="348E938E" w14:textId="5CBF7F95" w:rsidR="00F87F6A" w:rsidRDefault="00F87F6A" w:rsidP="00E7451A"/>
                          <w:p w14:paraId="398E5E88" w14:textId="25CD545C" w:rsidR="00F87F6A" w:rsidRDefault="00F87F6A" w:rsidP="00E7451A"/>
                          <w:p w14:paraId="512A15CD" w14:textId="56934525" w:rsidR="00F87F6A" w:rsidRDefault="00F87F6A" w:rsidP="00E7451A"/>
                          <w:p w14:paraId="6AD076F4" w14:textId="097D7088" w:rsidR="00F87F6A" w:rsidRPr="0036767A" w:rsidRDefault="00F87F6A" w:rsidP="00F87F6A">
                            <w:pPr>
                              <w:jc w:val="right"/>
                            </w:pPr>
                            <w:r>
                              <w:t>10/2019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AEDE3" id="_x0000_s1031" type="#_x0000_t202" style="position:absolute;margin-left:90pt;margin-top:66.95pt;width:486pt;height:658.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" filled="f" stroked="f">
                <v:textbox>
                  <w:txbxContent>
                    <w:p w14:paraId="100C5B58" w14:textId="77777777" w:rsidR="00E7451A" w:rsidRPr="0036767A" w:rsidRDefault="00EE0231" w:rsidP="00E7451A">
                      <w:pPr>
                        <w:spacing w:after="240"/>
                        <w:rPr>
                          <w:rFonts w:asciiTheme="majorHAnsi" w:hAnsiTheme="majorHAnsi" w:cstheme="minorHAnsi"/>
                          <w:caps/>
                          <w:color w:val="2F5496" w:themeColor="accent1" w:themeShade="BF"/>
                          <w:sz w:val="44"/>
                          <w:szCs w:val="44"/>
                        </w:rPr>
                      </w:pPr>
                      <w:r w:rsidRPr="0036767A">
                        <w:rPr>
                          <w:rFonts w:asciiTheme="majorHAnsi" w:hAnsiTheme="majorHAnsi" w:cstheme="minorHAnsi"/>
                          <w:color w:val="2F5496" w:themeColor="accent1" w:themeShade="BF"/>
                        </w:rPr>
                        <w:t xml:space="preserve"> </w:t>
                      </w:r>
                    </w:p>
                    <w:p w14:paraId="63826481" w14:textId="77777777" w:rsidR="0084675E" w:rsidRPr="00023399" w:rsidRDefault="0084675E" w:rsidP="0084675E">
                      <w:pPr>
                        <w:pStyle w:val="ListParagraph"/>
                        <w:numPr>
                          <w:ilvl w:val="0"/>
                          <w:numId w:val="7"/>
                        </w:numPr>
                        <w:rPr>
                          <w:b/>
                          <w:sz w:val="24"/>
                        </w:rPr>
                      </w:pPr>
                      <w:r w:rsidRPr="00023399">
                        <w:rPr>
                          <w:b/>
                          <w:sz w:val="24"/>
                        </w:rPr>
                        <w:t>Identify sanctions and address when sanctions will be applied.</w:t>
                      </w:r>
                    </w:p>
                    <w:p w14:paraId="073F8F25" w14:textId="77777777" w:rsidR="0084675E" w:rsidRDefault="0084675E" w:rsidP="0084675E">
                      <w:pPr>
                        <w:rPr>
                          <w:sz w:val="24"/>
                        </w:rPr>
                      </w:pPr>
                      <w:r>
                        <w:rPr>
                          <w:sz w:val="24"/>
                        </w:rPr>
                        <w:t xml:space="preserve">Local ordinances should clearly state the fines/penalties for violations to ensure transparency and fairness. Fines should be swift, certain, and have appropriate severity. Local ordinances allow for greater flexibility to apply creative sanctions and/or progressive fines than if state law is used. </w:t>
                      </w:r>
                    </w:p>
                    <w:p w14:paraId="7536EA7C" w14:textId="77777777" w:rsidR="0084675E" w:rsidRDefault="0084675E" w:rsidP="0084675E">
                      <w:pPr>
                        <w:pStyle w:val="ListParagraph"/>
                        <w:numPr>
                          <w:ilvl w:val="0"/>
                          <w:numId w:val="10"/>
                        </w:numPr>
                        <w:rPr>
                          <w:sz w:val="24"/>
                        </w:rPr>
                      </w:pPr>
                      <w:r>
                        <w:rPr>
                          <w:sz w:val="24"/>
                        </w:rPr>
                        <w:t>Progressive fines are graduated for first, second, and subsequent offenses. For example, an initial violation fine might be $500, a second violation $1000, and a third and subsequent violation incur a license suspension or jail time.</w:t>
                      </w:r>
                    </w:p>
                    <w:p w14:paraId="17317722" w14:textId="77777777" w:rsidR="0084675E" w:rsidRDefault="0084675E" w:rsidP="0084675E">
                      <w:pPr>
                        <w:pStyle w:val="ListParagraph"/>
                        <w:numPr>
                          <w:ilvl w:val="0"/>
                          <w:numId w:val="10"/>
                        </w:numPr>
                        <w:rPr>
                          <w:sz w:val="24"/>
                        </w:rPr>
                      </w:pPr>
                      <w:r>
                        <w:rPr>
                          <w:sz w:val="24"/>
                        </w:rPr>
                        <w:t xml:space="preserve">Local ordinances also allow for creative sanctions that might impose penalties other than fines and encourage voluntary compliance. For example, an alcohol policy might stipulate that an initial fine can be waived if the violator attends an educational program. </w:t>
                      </w:r>
                    </w:p>
                    <w:p w14:paraId="72904DFF" w14:textId="77777777" w:rsidR="0084675E" w:rsidRDefault="0084675E" w:rsidP="0084675E">
                      <w:pPr>
                        <w:pStyle w:val="ListParagraph"/>
                        <w:numPr>
                          <w:ilvl w:val="0"/>
                          <w:numId w:val="10"/>
                        </w:numPr>
                        <w:rPr>
                          <w:sz w:val="24"/>
                        </w:rPr>
                      </w:pPr>
                      <w:r>
                        <w:rPr>
                          <w:sz w:val="24"/>
                        </w:rPr>
                        <w:t xml:space="preserve">The policy should also address when sanctions will be applied. (Sanctions should be applied for a license violation on the same day of the week as the violation occurred and accounting for conditions that are </w:t>
                      </w:r>
                      <w:proofErr w:type="gramStart"/>
                      <w:r>
                        <w:rPr>
                          <w:sz w:val="24"/>
                        </w:rPr>
                        <w:t>similar to</w:t>
                      </w:r>
                      <w:proofErr w:type="gramEnd"/>
                      <w:r>
                        <w:rPr>
                          <w:sz w:val="24"/>
                        </w:rPr>
                        <w:t xml:space="preserve"> when the violation occurred.)</w:t>
                      </w:r>
                    </w:p>
                    <w:tbl>
                      <w:tblPr>
                        <w:tblStyle w:val="TableGrid"/>
                        <w:tblW w:w="0" w:type="auto"/>
                        <w:tblLook w:val="04A0" w:firstRow="1" w:lastRow="0" w:firstColumn="1" w:lastColumn="0" w:noHBand="0" w:noVBand="1"/>
                      </w:tblPr>
                      <w:tblGrid>
                        <w:gridCol w:w="9350"/>
                      </w:tblGrid>
                      <w:tr w:rsidR="00E7451A" w:rsidRPr="0036767A" w14:paraId="61177514" w14:textId="77777777" w:rsidTr="00941294">
                        <w:tc>
                          <w:tcPr>
                            <w:tcW w:w="9350" w:type="dxa"/>
                            <w:shd w:val="clear" w:color="auto" w:fill="D9E2F3" w:themeFill="accent1" w:themeFillTint="33"/>
                          </w:tcPr>
                          <w:p w14:paraId="4EE78672" w14:textId="77777777" w:rsidR="0084675E" w:rsidRDefault="0084675E" w:rsidP="00E7451A">
                            <w:pPr>
                              <w:ind w:left="630"/>
                            </w:pPr>
                            <w:r w:rsidRPr="0084675E">
                              <w:t>What sanctions will be applied for the violation of the law/ordinance?</w:t>
                            </w:r>
                          </w:p>
                          <w:p w14:paraId="2946BB5D" w14:textId="77777777" w:rsidR="00E7451A" w:rsidRPr="0036767A" w:rsidRDefault="00F87F6A" w:rsidP="00E7451A">
                            <w:pPr>
                              <w:ind w:left="630"/>
                            </w:pPr>
                            <w:sdt>
                              <w:sdtPr>
                                <w:id w:val="1616556955"/>
                                <w:showingPlcHdr/>
                                <w:text/>
                              </w:sdtPr>
                              <w:sdtEndPr/>
                              <w:sdtContent>
                                <w:r w:rsidR="00E7451A" w:rsidRPr="0036767A">
                                  <w:rPr>
                                    <w:rStyle w:val="PlaceholderText"/>
                                  </w:rPr>
                                  <w:t>Click or tap here to enter text.</w:t>
                                </w:r>
                              </w:sdtContent>
                            </w:sdt>
                          </w:p>
                        </w:tc>
                      </w:tr>
                    </w:tbl>
                    <w:p w14:paraId="53128261" w14:textId="77777777" w:rsidR="00E7451A" w:rsidRPr="0036767A" w:rsidRDefault="00E7451A" w:rsidP="00E7451A">
                      <w:pPr>
                        <w:ind w:left="630"/>
                      </w:pPr>
                    </w:p>
                    <w:p w14:paraId="46B4A626" w14:textId="77777777" w:rsidR="0092206E" w:rsidRPr="0092206E" w:rsidRDefault="00E7451A" w:rsidP="0092206E">
                      <w:pPr>
                        <w:pStyle w:val="ListParagraph"/>
                        <w:numPr>
                          <w:ilvl w:val="0"/>
                          <w:numId w:val="7"/>
                        </w:numPr>
                        <w:rPr>
                          <w:b/>
                          <w:sz w:val="24"/>
                          <w:szCs w:val="24"/>
                        </w:rPr>
                      </w:pPr>
                      <w:r w:rsidRPr="0092206E">
                        <w:rPr>
                          <w:b/>
                          <w:sz w:val="24"/>
                          <w:szCs w:val="24"/>
                        </w:rPr>
                        <w:t xml:space="preserve"> </w:t>
                      </w:r>
                      <w:r w:rsidR="0092206E" w:rsidRPr="0092206E">
                        <w:rPr>
                          <w:b/>
                          <w:sz w:val="24"/>
                          <w:szCs w:val="24"/>
                        </w:rPr>
                        <w:t>Share data and publicize results.</w:t>
                      </w:r>
                    </w:p>
                    <w:p w14:paraId="32244233" w14:textId="77777777" w:rsidR="0092206E" w:rsidRPr="0092206E" w:rsidRDefault="0092206E" w:rsidP="0092206E">
                      <w:r w:rsidRPr="0092206E">
                        <w:t xml:space="preserve">The </w:t>
                      </w:r>
                      <w:r w:rsidRPr="0092206E">
                        <w:rPr>
                          <w:b/>
                        </w:rPr>
                        <w:t>Policy Implementation and Enforcement Plan</w:t>
                      </w:r>
                      <w:r w:rsidRPr="0092206E">
                        <w:t xml:space="preserve"> should include strategies for getting the media on board and outline the methods to be used for collecting and reporting data. </w:t>
                      </w:r>
                    </w:p>
                    <w:p w14:paraId="3BB2E938" w14:textId="77777777" w:rsidR="0092206E" w:rsidRPr="0092206E" w:rsidRDefault="0092206E" w:rsidP="0092206E">
                      <w:r w:rsidRPr="0092206E">
                        <w:t>Publicizing results can foster voluntary compliance with the alcohol policy by making it clear that the laws are being enforced. Increased media attention can also help raise community awareness of the problems stemming from underage drinking, strengthen community norms, and reassure the public that violators of underage drinking laws are held accountable for their behavior.</w:t>
                      </w:r>
                    </w:p>
                    <w:tbl>
                      <w:tblPr>
                        <w:tblStyle w:val="TableGrid"/>
                        <w:tblW w:w="0" w:type="auto"/>
                        <w:tblInd w:w="-95" w:type="dxa"/>
                        <w:tblLook w:val="04A0" w:firstRow="1" w:lastRow="0" w:firstColumn="1" w:lastColumn="0" w:noHBand="0" w:noVBand="1"/>
                      </w:tblPr>
                      <w:tblGrid>
                        <w:gridCol w:w="9445"/>
                      </w:tblGrid>
                      <w:tr w:rsidR="00E7451A" w:rsidRPr="0036767A" w14:paraId="648F979C" w14:textId="77777777" w:rsidTr="00941294">
                        <w:tc>
                          <w:tcPr>
                            <w:tcW w:w="9445" w:type="dxa"/>
                            <w:shd w:val="clear" w:color="auto" w:fill="D9E2F3" w:themeFill="accent1" w:themeFillTint="33"/>
                          </w:tcPr>
                          <w:p w14:paraId="40455BFE" w14:textId="77777777" w:rsidR="00717264" w:rsidRDefault="00717264" w:rsidP="00E7451A">
                            <w:pPr>
                              <w:ind w:left="630"/>
                            </w:pPr>
                            <w:r w:rsidRPr="00717264">
                              <w:t xml:space="preserve">What strategies can we use to publicize enforcement results?  </w:t>
                            </w:r>
                          </w:p>
                          <w:p w14:paraId="46E69C4A" w14:textId="77777777" w:rsidR="00E7451A" w:rsidRPr="0036767A" w:rsidRDefault="00F87F6A" w:rsidP="00E7451A">
                            <w:pPr>
                              <w:ind w:left="630"/>
                            </w:pPr>
                            <w:sdt>
                              <w:sdtPr>
                                <w:id w:val="-1310775770"/>
                                <w:showingPlcHdr/>
                                <w:text/>
                              </w:sdtPr>
                              <w:sdtEndPr/>
                              <w:sdtContent>
                                <w:r w:rsidR="00E7451A" w:rsidRPr="0036767A">
                                  <w:rPr>
                                    <w:rStyle w:val="PlaceholderText"/>
                                  </w:rPr>
                                  <w:t>Click or tap here to enter text.</w:t>
                                </w:r>
                              </w:sdtContent>
                            </w:sdt>
                          </w:p>
                          <w:p w14:paraId="1E26EE7B" w14:textId="77777777" w:rsidR="00717264" w:rsidRDefault="00717264" w:rsidP="00E7451A">
                            <w:pPr>
                              <w:ind w:left="630"/>
                            </w:pPr>
                            <w:r w:rsidRPr="00717264">
                              <w:t xml:space="preserve">How can we ensure enforcement results are publicized?  </w:t>
                            </w:r>
                          </w:p>
                          <w:p w14:paraId="5ED8C455" w14:textId="77777777" w:rsidR="00E7451A" w:rsidRPr="0036767A" w:rsidRDefault="00F87F6A" w:rsidP="00E7451A">
                            <w:pPr>
                              <w:ind w:left="630"/>
                            </w:pPr>
                            <w:sdt>
                              <w:sdtPr>
                                <w:id w:val="-1108803109"/>
                                <w:showingPlcHdr/>
                                <w:text/>
                              </w:sdtPr>
                              <w:sdtEndPr/>
                              <w:sdtContent>
                                <w:r w:rsidR="00E7451A" w:rsidRPr="0036767A">
                                  <w:rPr>
                                    <w:rStyle w:val="PlaceholderText"/>
                                  </w:rPr>
                                  <w:t>Click or tap here to enter text.</w:t>
                                </w:r>
                              </w:sdtContent>
                            </w:sdt>
                          </w:p>
                        </w:tc>
                      </w:tr>
                    </w:tbl>
                    <w:p w14:paraId="62486C05" w14:textId="6C314B5C" w:rsidR="00E7451A" w:rsidRDefault="00E7451A" w:rsidP="00E7451A"/>
                    <w:p w14:paraId="3A250255" w14:textId="38D73EBC" w:rsidR="00F87F6A" w:rsidRDefault="00F87F6A" w:rsidP="00E7451A"/>
                    <w:p w14:paraId="348E938E" w14:textId="5CBF7F95" w:rsidR="00F87F6A" w:rsidRDefault="00F87F6A" w:rsidP="00E7451A"/>
                    <w:p w14:paraId="398E5E88" w14:textId="25CD545C" w:rsidR="00F87F6A" w:rsidRDefault="00F87F6A" w:rsidP="00E7451A"/>
                    <w:p w14:paraId="512A15CD" w14:textId="56934525" w:rsidR="00F87F6A" w:rsidRDefault="00F87F6A" w:rsidP="00E7451A"/>
                    <w:p w14:paraId="6AD076F4" w14:textId="097D7088" w:rsidR="00F87F6A" w:rsidRPr="0036767A" w:rsidRDefault="00F87F6A" w:rsidP="00F87F6A">
                      <w:pPr>
                        <w:jc w:val="right"/>
                      </w:pPr>
                      <w:r>
                        <w:t>10/2019</w:t>
                      </w:r>
                    </w:p>
                  </w:txbxContent>
                </v:textbox>
                <w10:wrap anchorx="page" anchory="page"/>
                <w10:anchorlock/>
              </v:shape>
            </w:pict>
          </mc:Fallback>
        </mc:AlternateContent>
      </w:r>
      <w:r w:rsidR="00E7451A">
        <w:rPr>
          <w:b/>
          <w:noProof/>
          <w:sz w:val="24"/>
        </w:rPr>
        <w:drawing>
          <wp:anchor distT="0" distB="0" distL="114300" distR="114300" simplePos="0" relativeHeight="251657216" behindDoc="1" locked="1" layoutInCell="1" allowOverlap="1" wp14:anchorId="7FFDBB18" wp14:editId="2CC8AA96">
            <wp:simplePos x="0" y="0"/>
            <wp:positionH relativeFrom="page">
              <wp:align>center</wp:align>
            </wp:positionH>
            <wp:positionV relativeFrom="page">
              <wp:align>center</wp:align>
            </wp:positionV>
            <wp:extent cx="8257032" cy="10552176"/>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032" cy="10552176"/>
                    </a:xfrm>
                    <a:prstGeom prst="rect">
                      <a:avLst/>
                    </a:prstGeom>
                    <a:noFill/>
                  </pic:spPr>
                </pic:pic>
              </a:graphicData>
            </a:graphic>
            <wp14:sizeRelH relativeFrom="margin">
              <wp14:pctWidth>0</wp14:pctWidth>
            </wp14:sizeRelH>
            <wp14:sizeRelV relativeFrom="margin">
              <wp14:pctHeight>0</wp14:pctHeight>
            </wp14:sizeRelV>
          </wp:anchor>
        </w:drawing>
      </w:r>
    </w:p>
    <w:sectPr w:rsidR="00DC24C3" w:rsidRPr="000C18EB" w:rsidSect="00A011D4">
      <w:footerReference w:type="firs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78278" w14:textId="77777777" w:rsidR="009C0908" w:rsidRDefault="009C0908" w:rsidP="008E4432">
      <w:pPr>
        <w:spacing w:after="0" w:line="240" w:lineRule="auto"/>
      </w:pPr>
      <w:r>
        <w:separator/>
      </w:r>
    </w:p>
  </w:endnote>
  <w:endnote w:type="continuationSeparator" w:id="0">
    <w:p w14:paraId="1FC39945" w14:textId="77777777" w:rsidR="009C0908" w:rsidRDefault="009C0908" w:rsidP="008E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274DAB8B84D4BBFA8E43170FD5AABA1"/>
      </w:placeholder>
      <w:temporary/>
      <w:showingPlcHdr/>
      <w15:appearance w15:val="hidden"/>
    </w:sdtPr>
    <w:sdtEndPr/>
    <w:sdtContent>
      <w:p w14:paraId="3D07153E" w14:textId="77777777" w:rsidR="00717D6C" w:rsidRDefault="00717D6C">
        <w:pPr>
          <w:pStyle w:val="Footer"/>
        </w:pPr>
        <w:r>
          <w:t>[Type here]</w:t>
        </w:r>
      </w:p>
    </w:sdtContent>
  </w:sdt>
  <w:p w14:paraId="0562CB0E" w14:textId="77777777" w:rsidR="00717D6C" w:rsidRDefault="00717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E0A41" w14:textId="77777777" w:rsidR="009C0908" w:rsidRDefault="009C0908" w:rsidP="008E4432">
      <w:pPr>
        <w:spacing w:after="0" w:line="240" w:lineRule="auto"/>
      </w:pPr>
      <w:r>
        <w:separator/>
      </w:r>
    </w:p>
  </w:footnote>
  <w:footnote w:type="continuationSeparator" w:id="0">
    <w:p w14:paraId="62EBF3C5" w14:textId="77777777" w:rsidR="009C0908" w:rsidRDefault="009C0908" w:rsidP="008E4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B3B"/>
    <w:multiLevelType w:val="hybridMultilevel"/>
    <w:tmpl w:val="B7F81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97132C"/>
    <w:multiLevelType w:val="hybridMultilevel"/>
    <w:tmpl w:val="5E42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D25A7"/>
    <w:multiLevelType w:val="hybridMultilevel"/>
    <w:tmpl w:val="46D6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C06B3"/>
    <w:multiLevelType w:val="hybridMultilevel"/>
    <w:tmpl w:val="6B54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108C0"/>
    <w:multiLevelType w:val="hybridMultilevel"/>
    <w:tmpl w:val="E0AA6E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F021A7"/>
    <w:multiLevelType w:val="hybridMultilevel"/>
    <w:tmpl w:val="5B4ABBD6"/>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6" w15:restartNumberingAfterBreak="0">
    <w:nsid w:val="43F37C4F"/>
    <w:multiLevelType w:val="hybridMultilevel"/>
    <w:tmpl w:val="5DA01A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75079DC"/>
    <w:multiLevelType w:val="hybridMultilevel"/>
    <w:tmpl w:val="9FFC00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AC566C"/>
    <w:multiLevelType w:val="hybridMultilevel"/>
    <w:tmpl w:val="4D52B5C6"/>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 w15:restartNumberingAfterBreak="0">
    <w:nsid w:val="5ED42BE1"/>
    <w:multiLevelType w:val="hybridMultilevel"/>
    <w:tmpl w:val="115EC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8"/>
  </w:num>
  <w:num w:numId="4">
    <w:abstractNumId w:val="3"/>
  </w:num>
  <w:num w:numId="5">
    <w:abstractNumId w:val="9"/>
  </w:num>
  <w:num w:numId="6">
    <w:abstractNumId w:val="0"/>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36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280"/>
    <w:rsid w:val="000506FE"/>
    <w:rsid w:val="00065377"/>
    <w:rsid w:val="00071036"/>
    <w:rsid w:val="000A7BCE"/>
    <w:rsid w:val="000B618C"/>
    <w:rsid w:val="000B72E8"/>
    <w:rsid w:val="000C18EB"/>
    <w:rsid w:val="000C1B3F"/>
    <w:rsid w:val="001361BB"/>
    <w:rsid w:val="00160BB5"/>
    <w:rsid w:val="00173252"/>
    <w:rsid w:val="001737F1"/>
    <w:rsid w:val="001E4846"/>
    <w:rsid w:val="002747C8"/>
    <w:rsid w:val="00287779"/>
    <w:rsid w:val="002A6DF5"/>
    <w:rsid w:val="002B7678"/>
    <w:rsid w:val="00304608"/>
    <w:rsid w:val="0031669E"/>
    <w:rsid w:val="00321436"/>
    <w:rsid w:val="0036767A"/>
    <w:rsid w:val="00385691"/>
    <w:rsid w:val="003A1F07"/>
    <w:rsid w:val="003D76C9"/>
    <w:rsid w:val="00493CF4"/>
    <w:rsid w:val="004E0159"/>
    <w:rsid w:val="00513C7F"/>
    <w:rsid w:val="00514C0A"/>
    <w:rsid w:val="00565C95"/>
    <w:rsid w:val="005B71C4"/>
    <w:rsid w:val="005E6280"/>
    <w:rsid w:val="005F5612"/>
    <w:rsid w:val="00655AAF"/>
    <w:rsid w:val="00666EA1"/>
    <w:rsid w:val="006774C4"/>
    <w:rsid w:val="006B6928"/>
    <w:rsid w:val="006D562F"/>
    <w:rsid w:val="006E298B"/>
    <w:rsid w:val="006E574B"/>
    <w:rsid w:val="00703343"/>
    <w:rsid w:val="0070539C"/>
    <w:rsid w:val="00710E42"/>
    <w:rsid w:val="00717264"/>
    <w:rsid w:val="00717D6C"/>
    <w:rsid w:val="00742B6E"/>
    <w:rsid w:val="007475EE"/>
    <w:rsid w:val="007742B3"/>
    <w:rsid w:val="00794AF5"/>
    <w:rsid w:val="0079603B"/>
    <w:rsid w:val="007C634D"/>
    <w:rsid w:val="007E03B4"/>
    <w:rsid w:val="0083031B"/>
    <w:rsid w:val="00843FF1"/>
    <w:rsid w:val="0084675E"/>
    <w:rsid w:val="0084681E"/>
    <w:rsid w:val="0085395E"/>
    <w:rsid w:val="0085443C"/>
    <w:rsid w:val="008E4432"/>
    <w:rsid w:val="008F5FAC"/>
    <w:rsid w:val="008F7BD5"/>
    <w:rsid w:val="00920A4F"/>
    <w:rsid w:val="0092206E"/>
    <w:rsid w:val="00954EDA"/>
    <w:rsid w:val="00962D90"/>
    <w:rsid w:val="00962EC7"/>
    <w:rsid w:val="009C0908"/>
    <w:rsid w:val="009C527D"/>
    <w:rsid w:val="009F422F"/>
    <w:rsid w:val="00A011D4"/>
    <w:rsid w:val="00A06966"/>
    <w:rsid w:val="00A4315D"/>
    <w:rsid w:val="00A550C4"/>
    <w:rsid w:val="00A7098A"/>
    <w:rsid w:val="00AB4A13"/>
    <w:rsid w:val="00AD4060"/>
    <w:rsid w:val="00B066DF"/>
    <w:rsid w:val="00B24F26"/>
    <w:rsid w:val="00B90AA7"/>
    <w:rsid w:val="00BB687E"/>
    <w:rsid w:val="00BE279E"/>
    <w:rsid w:val="00BF24F4"/>
    <w:rsid w:val="00C80092"/>
    <w:rsid w:val="00CA08B4"/>
    <w:rsid w:val="00CA1E29"/>
    <w:rsid w:val="00CA6B88"/>
    <w:rsid w:val="00CC1880"/>
    <w:rsid w:val="00D10138"/>
    <w:rsid w:val="00D343F6"/>
    <w:rsid w:val="00D36962"/>
    <w:rsid w:val="00D82FF3"/>
    <w:rsid w:val="00D927B1"/>
    <w:rsid w:val="00DA77BD"/>
    <w:rsid w:val="00DC24C3"/>
    <w:rsid w:val="00DC40E9"/>
    <w:rsid w:val="00E20A2D"/>
    <w:rsid w:val="00E7451A"/>
    <w:rsid w:val="00EC7AAC"/>
    <w:rsid w:val="00EE0231"/>
    <w:rsid w:val="00EF1CBA"/>
    <w:rsid w:val="00F237F3"/>
    <w:rsid w:val="00F4270C"/>
    <w:rsid w:val="00F446B4"/>
    <w:rsid w:val="00F54DBB"/>
    <w:rsid w:val="00F87F6A"/>
    <w:rsid w:val="00FB2E69"/>
    <w:rsid w:val="00FC4839"/>
    <w:rsid w:val="00FC7616"/>
    <w:rsid w:val="00FD3CAC"/>
    <w:rsid w:val="00FE0271"/>
    <w:rsid w:val="00FF75F8"/>
    <w:rsid w:val="21478DBD"/>
    <w:rsid w:val="5E26B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A3CC9F"/>
  <w15:chartTrackingRefBased/>
  <w15:docId w15:val="{6AD0B6D6-5501-4531-A1F0-FB5F0D2D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280"/>
    <w:pPr>
      <w:ind w:left="720"/>
      <w:contextualSpacing/>
    </w:pPr>
  </w:style>
  <w:style w:type="table" w:styleId="TableGrid">
    <w:name w:val="Table Grid"/>
    <w:basedOn w:val="TableNormal"/>
    <w:uiPriority w:val="39"/>
    <w:rsid w:val="00F54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6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EA1"/>
    <w:rPr>
      <w:rFonts w:ascii="Segoe UI" w:hAnsi="Segoe UI" w:cs="Segoe UI"/>
      <w:sz w:val="18"/>
      <w:szCs w:val="18"/>
    </w:rPr>
  </w:style>
  <w:style w:type="character" w:styleId="PlaceholderText">
    <w:name w:val="Placeholder Text"/>
    <w:basedOn w:val="DefaultParagraphFont"/>
    <w:uiPriority w:val="99"/>
    <w:semiHidden/>
    <w:rsid w:val="007475EE"/>
    <w:rPr>
      <w:color w:val="808080"/>
    </w:rPr>
  </w:style>
  <w:style w:type="paragraph" w:styleId="Header">
    <w:name w:val="header"/>
    <w:basedOn w:val="Normal"/>
    <w:link w:val="HeaderChar"/>
    <w:uiPriority w:val="99"/>
    <w:unhideWhenUsed/>
    <w:rsid w:val="008E4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432"/>
  </w:style>
  <w:style w:type="paragraph" w:styleId="Footer">
    <w:name w:val="footer"/>
    <w:basedOn w:val="Normal"/>
    <w:link w:val="FooterChar"/>
    <w:uiPriority w:val="99"/>
    <w:unhideWhenUsed/>
    <w:rsid w:val="008E4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432"/>
  </w:style>
  <w:style w:type="paragraph" w:styleId="NoSpacing">
    <w:name w:val="No Spacing"/>
    <w:link w:val="NoSpacingChar"/>
    <w:uiPriority w:val="1"/>
    <w:qFormat/>
    <w:rsid w:val="00A011D4"/>
    <w:pPr>
      <w:spacing w:after="0" w:line="240" w:lineRule="auto"/>
    </w:pPr>
    <w:rPr>
      <w:rFonts w:eastAsiaTheme="minorEastAsia"/>
    </w:rPr>
  </w:style>
  <w:style w:type="character" w:customStyle="1" w:styleId="NoSpacingChar">
    <w:name w:val="No Spacing Char"/>
    <w:basedOn w:val="DefaultParagraphFont"/>
    <w:link w:val="NoSpacing"/>
    <w:uiPriority w:val="1"/>
    <w:rsid w:val="00A011D4"/>
    <w:rPr>
      <w:rFonts w:eastAsiaTheme="minorEastAsia"/>
    </w:rPr>
  </w:style>
  <w:style w:type="table" w:customStyle="1" w:styleId="TableGrid1">
    <w:name w:val="Table Grid1"/>
    <w:basedOn w:val="TableNormal"/>
    <w:next w:val="TableGrid"/>
    <w:uiPriority w:val="39"/>
    <w:rsid w:val="00EC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74DAB8B84D4BBFA8E43170FD5AABA1"/>
        <w:category>
          <w:name w:val="General"/>
          <w:gallery w:val="placeholder"/>
        </w:category>
        <w:types>
          <w:type w:val="bbPlcHdr"/>
        </w:types>
        <w:behaviors>
          <w:behavior w:val="content"/>
        </w:behaviors>
        <w:guid w:val="{9B364785-4EAC-4A72-9225-DCE684CB548D}"/>
      </w:docPartPr>
      <w:docPartBody>
        <w:p w:rsidR="00D91DE9" w:rsidRDefault="00182C57" w:rsidP="00182C57">
          <w:pPr>
            <w:pStyle w:val="A274DAB8B84D4BBFA8E43170FD5AABA1"/>
          </w:pPr>
          <w:r>
            <w:t>[Type here]</w:t>
          </w:r>
        </w:p>
      </w:docPartBody>
    </w:docPart>
    <w:docPart>
      <w:docPartPr>
        <w:name w:val="BCF1D6C5CA5C4EA3911693FBB41A4B34"/>
        <w:category>
          <w:name w:val="General"/>
          <w:gallery w:val="placeholder"/>
        </w:category>
        <w:types>
          <w:type w:val="bbPlcHdr"/>
        </w:types>
        <w:behaviors>
          <w:behavior w:val="content"/>
        </w:behaviors>
        <w:guid w:val="{07B01563-1EC9-477A-995E-1593B9A47A5C}"/>
      </w:docPartPr>
      <w:docPartBody>
        <w:p w:rsidR="000958E9" w:rsidRDefault="00D91DE9" w:rsidP="00D91DE9">
          <w:pPr>
            <w:pStyle w:val="BCF1D6C5CA5C4EA3911693FBB41A4B34"/>
          </w:pPr>
          <w:r w:rsidRPr="00D863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9B1"/>
    <w:rsid w:val="00015FB6"/>
    <w:rsid w:val="000958E9"/>
    <w:rsid w:val="000B5192"/>
    <w:rsid w:val="000B6636"/>
    <w:rsid w:val="0017013E"/>
    <w:rsid w:val="00182C57"/>
    <w:rsid w:val="0038350E"/>
    <w:rsid w:val="00682854"/>
    <w:rsid w:val="007109B1"/>
    <w:rsid w:val="00750F6B"/>
    <w:rsid w:val="009737D5"/>
    <w:rsid w:val="00BC4956"/>
    <w:rsid w:val="00C53733"/>
    <w:rsid w:val="00CF40DE"/>
    <w:rsid w:val="00D91DE9"/>
    <w:rsid w:val="00DE7337"/>
    <w:rsid w:val="00E04847"/>
    <w:rsid w:val="00E83AED"/>
    <w:rsid w:val="00F34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DE9"/>
    <w:rPr>
      <w:color w:val="808080"/>
    </w:rPr>
  </w:style>
  <w:style w:type="paragraph" w:customStyle="1" w:styleId="3B13E7BFA58C42FD957C667C7020A06E">
    <w:name w:val="3B13E7BFA58C42FD957C667C7020A06E"/>
    <w:rsid w:val="007109B1"/>
    <w:rPr>
      <w:rFonts w:eastAsiaTheme="minorHAnsi"/>
    </w:rPr>
  </w:style>
  <w:style w:type="paragraph" w:customStyle="1" w:styleId="3B13E7BFA58C42FD957C667C7020A06E1">
    <w:name w:val="3B13E7BFA58C42FD957C667C7020A06E1"/>
    <w:rsid w:val="007109B1"/>
    <w:rPr>
      <w:rFonts w:eastAsiaTheme="minorHAnsi"/>
    </w:rPr>
  </w:style>
  <w:style w:type="paragraph" w:customStyle="1" w:styleId="A233AB3772F04529AF354190CC583C44">
    <w:name w:val="A233AB3772F04529AF354190CC583C44"/>
    <w:rsid w:val="007109B1"/>
    <w:rPr>
      <w:rFonts w:eastAsiaTheme="minorHAnsi"/>
    </w:rPr>
  </w:style>
  <w:style w:type="paragraph" w:customStyle="1" w:styleId="3B13E7BFA58C42FD957C667C7020A06E2">
    <w:name w:val="3B13E7BFA58C42FD957C667C7020A06E2"/>
    <w:rsid w:val="007109B1"/>
    <w:rPr>
      <w:rFonts w:eastAsiaTheme="minorHAnsi"/>
    </w:rPr>
  </w:style>
  <w:style w:type="paragraph" w:customStyle="1" w:styleId="3B13E7BFA58C42FD957C667C7020A06E3">
    <w:name w:val="3B13E7BFA58C42FD957C667C7020A06E3"/>
    <w:rsid w:val="007109B1"/>
    <w:rPr>
      <w:rFonts w:eastAsiaTheme="minorHAnsi"/>
    </w:rPr>
  </w:style>
  <w:style w:type="paragraph" w:customStyle="1" w:styleId="FD4E26B652FE4240BC885162170AA86D">
    <w:name w:val="FD4E26B652FE4240BC885162170AA86D"/>
    <w:rsid w:val="007109B1"/>
    <w:rPr>
      <w:rFonts w:eastAsiaTheme="minorHAnsi"/>
    </w:rPr>
  </w:style>
  <w:style w:type="paragraph" w:customStyle="1" w:styleId="FD4E26B652FE4240BC885162170AA86D1">
    <w:name w:val="FD4E26B652FE4240BC885162170AA86D1"/>
    <w:rsid w:val="007109B1"/>
    <w:rPr>
      <w:rFonts w:eastAsiaTheme="minorHAnsi"/>
    </w:rPr>
  </w:style>
  <w:style w:type="paragraph" w:customStyle="1" w:styleId="269AF8BBECAE45B59B13A85CFCE15262">
    <w:name w:val="269AF8BBECAE45B59B13A85CFCE15262"/>
    <w:rsid w:val="007109B1"/>
    <w:rPr>
      <w:rFonts w:eastAsiaTheme="minorHAnsi"/>
    </w:rPr>
  </w:style>
  <w:style w:type="paragraph" w:customStyle="1" w:styleId="FD4E26B652FE4240BC885162170AA86D2">
    <w:name w:val="FD4E26B652FE4240BC885162170AA86D2"/>
    <w:rsid w:val="007109B1"/>
    <w:rPr>
      <w:rFonts w:eastAsiaTheme="minorHAnsi"/>
    </w:rPr>
  </w:style>
  <w:style w:type="paragraph" w:customStyle="1" w:styleId="269AF8BBECAE45B59B13A85CFCE152621">
    <w:name w:val="269AF8BBECAE45B59B13A85CFCE152621"/>
    <w:rsid w:val="007109B1"/>
    <w:rPr>
      <w:rFonts w:eastAsiaTheme="minorHAnsi"/>
    </w:rPr>
  </w:style>
  <w:style w:type="paragraph" w:customStyle="1" w:styleId="FD4E26B652FE4240BC885162170AA86D3">
    <w:name w:val="FD4E26B652FE4240BC885162170AA86D3"/>
    <w:rsid w:val="007109B1"/>
    <w:rPr>
      <w:rFonts w:eastAsiaTheme="minorHAnsi"/>
    </w:rPr>
  </w:style>
  <w:style w:type="paragraph" w:customStyle="1" w:styleId="E4C4C8C4DB85496493BEF9737FF14B16">
    <w:name w:val="E4C4C8C4DB85496493BEF9737FF14B16"/>
    <w:rsid w:val="007109B1"/>
    <w:rPr>
      <w:rFonts w:eastAsiaTheme="minorHAnsi"/>
    </w:rPr>
  </w:style>
  <w:style w:type="paragraph" w:customStyle="1" w:styleId="269AF8BBECAE45B59B13A85CFCE152622">
    <w:name w:val="269AF8BBECAE45B59B13A85CFCE152622"/>
    <w:rsid w:val="007109B1"/>
    <w:rPr>
      <w:rFonts w:eastAsiaTheme="minorHAnsi"/>
    </w:rPr>
  </w:style>
  <w:style w:type="paragraph" w:customStyle="1" w:styleId="FD4E26B652FE4240BC885162170AA86D4">
    <w:name w:val="FD4E26B652FE4240BC885162170AA86D4"/>
    <w:rsid w:val="007109B1"/>
    <w:rPr>
      <w:rFonts w:eastAsiaTheme="minorHAnsi"/>
    </w:rPr>
  </w:style>
  <w:style w:type="paragraph" w:customStyle="1" w:styleId="E4C4C8C4DB85496493BEF9737FF14B161">
    <w:name w:val="E4C4C8C4DB85496493BEF9737FF14B161"/>
    <w:rsid w:val="007109B1"/>
    <w:rPr>
      <w:rFonts w:eastAsiaTheme="minorHAnsi"/>
    </w:rPr>
  </w:style>
  <w:style w:type="paragraph" w:customStyle="1" w:styleId="C6F3BBCD4B214B11B871B12C3BD6D215">
    <w:name w:val="C6F3BBCD4B214B11B871B12C3BD6D215"/>
    <w:rsid w:val="007109B1"/>
    <w:rPr>
      <w:rFonts w:eastAsiaTheme="minorHAnsi"/>
    </w:rPr>
  </w:style>
  <w:style w:type="paragraph" w:customStyle="1" w:styleId="269AF8BBECAE45B59B13A85CFCE152623">
    <w:name w:val="269AF8BBECAE45B59B13A85CFCE152623"/>
    <w:rsid w:val="007109B1"/>
    <w:rPr>
      <w:rFonts w:eastAsiaTheme="minorHAnsi"/>
    </w:rPr>
  </w:style>
  <w:style w:type="paragraph" w:customStyle="1" w:styleId="FD4E26B652FE4240BC885162170AA86D5">
    <w:name w:val="FD4E26B652FE4240BC885162170AA86D5"/>
    <w:rsid w:val="007109B1"/>
    <w:rPr>
      <w:rFonts w:eastAsiaTheme="minorHAnsi"/>
    </w:rPr>
  </w:style>
  <w:style w:type="paragraph" w:customStyle="1" w:styleId="E4C4C8C4DB85496493BEF9737FF14B162">
    <w:name w:val="E4C4C8C4DB85496493BEF9737FF14B162"/>
    <w:rsid w:val="007109B1"/>
    <w:rPr>
      <w:rFonts w:eastAsiaTheme="minorHAnsi"/>
    </w:rPr>
  </w:style>
  <w:style w:type="paragraph" w:customStyle="1" w:styleId="C6F3BBCD4B214B11B871B12C3BD6D2151">
    <w:name w:val="C6F3BBCD4B214B11B871B12C3BD6D2151"/>
    <w:rsid w:val="007109B1"/>
    <w:rPr>
      <w:rFonts w:eastAsiaTheme="minorHAnsi"/>
    </w:rPr>
  </w:style>
  <w:style w:type="paragraph" w:customStyle="1" w:styleId="D876BEB46E4640018DBBC810B28D377A">
    <w:name w:val="D876BEB46E4640018DBBC810B28D377A"/>
    <w:rsid w:val="007109B1"/>
    <w:rPr>
      <w:rFonts w:eastAsiaTheme="minorHAnsi"/>
    </w:rPr>
  </w:style>
  <w:style w:type="paragraph" w:customStyle="1" w:styleId="269AF8BBECAE45B59B13A85CFCE152624">
    <w:name w:val="269AF8BBECAE45B59B13A85CFCE152624"/>
    <w:rsid w:val="007109B1"/>
    <w:rPr>
      <w:rFonts w:eastAsiaTheme="minorHAnsi"/>
    </w:rPr>
  </w:style>
  <w:style w:type="paragraph" w:customStyle="1" w:styleId="FD4E26B652FE4240BC885162170AA86D6">
    <w:name w:val="FD4E26B652FE4240BC885162170AA86D6"/>
    <w:rsid w:val="007109B1"/>
    <w:rPr>
      <w:rFonts w:eastAsiaTheme="minorHAnsi"/>
    </w:rPr>
  </w:style>
  <w:style w:type="paragraph" w:customStyle="1" w:styleId="E4C4C8C4DB85496493BEF9737FF14B163">
    <w:name w:val="E4C4C8C4DB85496493BEF9737FF14B163"/>
    <w:rsid w:val="007109B1"/>
    <w:rPr>
      <w:rFonts w:eastAsiaTheme="minorHAnsi"/>
    </w:rPr>
  </w:style>
  <w:style w:type="paragraph" w:customStyle="1" w:styleId="C6F3BBCD4B214B11B871B12C3BD6D2152">
    <w:name w:val="C6F3BBCD4B214B11B871B12C3BD6D2152"/>
    <w:rsid w:val="007109B1"/>
    <w:rPr>
      <w:rFonts w:eastAsiaTheme="minorHAnsi"/>
    </w:rPr>
  </w:style>
  <w:style w:type="paragraph" w:customStyle="1" w:styleId="D876BEB46E4640018DBBC810B28D377A1">
    <w:name w:val="D876BEB46E4640018DBBC810B28D377A1"/>
    <w:rsid w:val="007109B1"/>
    <w:rPr>
      <w:rFonts w:eastAsiaTheme="minorHAnsi"/>
    </w:rPr>
  </w:style>
  <w:style w:type="paragraph" w:customStyle="1" w:styleId="357EF59E49A94F3AB6BC31D5E4BD879B">
    <w:name w:val="357EF59E49A94F3AB6BC31D5E4BD879B"/>
    <w:rsid w:val="007109B1"/>
    <w:rPr>
      <w:rFonts w:eastAsiaTheme="minorHAnsi"/>
    </w:rPr>
  </w:style>
  <w:style w:type="paragraph" w:customStyle="1" w:styleId="269AF8BBECAE45B59B13A85CFCE152625">
    <w:name w:val="269AF8BBECAE45B59B13A85CFCE152625"/>
    <w:rsid w:val="007109B1"/>
    <w:rPr>
      <w:rFonts w:eastAsiaTheme="minorHAnsi"/>
    </w:rPr>
  </w:style>
  <w:style w:type="paragraph" w:customStyle="1" w:styleId="FD4E26B652FE4240BC885162170AA86D7">
    <w:name w:val="FD4E26B652FE4240BC885162170AA86D7"/>
    <w:rsid w:val="007109B1"/>
    <w:rPr>
      <w:rFonts w:eastAsiaTheme="minorHAnsi"/>
    </w:rPr>
  </w:style>
  <w:style w:type="paragraph" w:customStyle="1" w:styleId="E4C4C8C4DB85496493BEF9737FF14B164">
    <w:name w:val="E4C4C8C4DB85496493BEF9737FF14B164"/>
    <w:rsid w:val="007109B1"/>
    <w:rPr>
      <w:rFonts w:eastAsiaTheme="minorHAnsi"/>
    </w:rPr>
  </w:style>
  <w:style w:type="paragraph" w:customStyle="1" w:styleId="C6F3BBCD4B214B11B871B12C3BD6D2153">
    <w:name w:val="C6F3BBCD4B214B11B871B12C3BD6D2153"/>
    <w:rsid w:val="007109B1"/>
    <w:rPr>
      <w:rFonts w:eastAsiaTheme="minorHAnsi"/>
    </w:rPr>
  </w:style>
  <w:style w:type="paragraph" w:customStyle="1" w:styleId="D876BEB46E4640018DBBC810B28D377A2">
    <w:name w:val="D876BEB46E4640018DBBC810B28D377A2"/>
    <w:rsid w:val="007109B1"/>
    <w:rPr>
      <w:rFonts w:eastAsiaTheme="minorHAnsi"/>
    </w:rPr>
  </w:style>
  <w:style w:type="paragraph" w:customStyle="1" w:styleId="357EF59E49A94F3AB6BC31D5E4BD879B1">
    <w:name w:val="357EF59E49A94F3AB6BC31D5E4BD879B1"/>
    <w:rsid w:val="007109B1"/>
    <w:rPr>
      <w:rFonts w:eastAsiaTheme="minorHAnsi"/>
    </w:rPr>
  </w:style>
  <w:style w:type="paragraph" w:customStyle="1" w:styleId="FC8D9040EFFC44EE81B52683CA77A92E">
    <w:name w:val="FC8D9040EFFC44EE81B52683CA77A92E"/>
    <w:rsid w:val="007109B1"/>
    <w:rPr>
      <w:rFonts w:eastAsiaTheme="minorHAnsi"/>
    </w:rPr>
  </w:style>
  <w:style w:type="paragraph" w:customStyle="1" w:styleId="269AF8BBECAE45B59B13A85CFCE152626">
    <w:name w:val="269AF8BBECAE45B59B13A85CFCE152626"/>
    <w:rsid w:val="007109B1"/>
    <w:rPr>
      <w:rFonts w:eastAsiaTheme="minorHAnsi"/>
    </w:rPr>
  </w:style>
  <w:style w:type="paragraph" w:customStyle="1" w:styleId="FD4E26B652FE4240BC885162170AA86D8">
    <w:name w:val="FD4E26B652FE4240BC885162170AA86D8"/>
    <w:rsid w:val="007109B1"/>
    <w:rPr>
      <w:rFonts w:eastAsiaTheme="minorHAnsi"/>
    </w:rPr>
  </w:style>
  <w:style w:type="paragraph" w:customStyle="1" w:styleId="E4C4C8C4DB85496493BEF9737FF14B165">
    <w:name w:val="E4C4C8C4DB85496493BEF9737FF14B165"/>
    <w:rsid w:val="007109B1"/>
    <w:rPr>
      <w:rFonts w:eastAsiaTheme="minorHAnsi"/>
    </w:rPr>
  </w:style>
  <w:style w:type="paragraph" w:customStyle="1" w:styleId="C6F3BBCD4B214B11B871B12C3BD6D2154">
    <w:name w:val="C6F3BBCD4B214B11B871B12C3BD6D2154"/>
    <w:rsid w:val="007109B1"/>
    <w:rPr>
      <w:rFonts w:eastAsiaTheme="minorHAnsi"/>
    </w:rPr>
  </w:style>
  <w:style w:type="paragraph" w:customStyle="1" w:styleId="D876BEB46E4640018DBBC810B28D377A3">
    <w:name w:val="D876BEB46E4640018DBBC810B28D377A3"/>
    <w:rsid w:val="007109B1"/>
    <w:rPr>
      <w:rFonts w:eastAsiaTheme="minorHAnsi"/>
    </w:rPr>
  </w:style>
  <w:style w:type="paragraph" w:customStyle="1" w:styleId="357EF59E49A94F3AB6BC31D5E4BD879B2">
    <w:name w:val="357EF59E49A94F3AB6BC31D5E4BD879B2"/>
    <w:rsid w:val="007109B1"/>
    <w:rPr>
      <w:rFonts w:eastAsiaTheme="minorHAnsi"/>
    </w:rPr>
  </w:style>
  <w:style w:type="paragraph" w:customStyle="1" w:styleId="FC8D9040EFFC44EE81B52683CA77A92E1">
    <w:name w:val="FC8D9040EFFC44EE81B52683CA77A92E1"/>
    <w:rsid w:val="007109B1"/>
    <w:rPr>
      <w:rFonts w:eastAsiaTheme="minorHAnsi"/>
    </w:rPr>
  </w:style>
  <w:style w:type="paragraph" w:customStyle="1" w:styleId="ED4EE17298B44E42A4862EDFDA6D4F57">
    <w:name w:val="ED4EE17298B44E42A4862EDFDA6D4F57"/>
    <w:rsid w:val="007109B1"/>
    <w:rPr>
      <w:rFonts w:eastAsiaTheme="minorHAnsi"/>
    </w:rPr>
  </w:style>
  <w:style w:type="paragraph" w:customStyle="1" w:styleId="269AF8BBECAE45B59B13A85CFCE152627">
    <w:name w:val="269AF8BBECAE45B59B13A85CFCE152627"/>
    <w:rsid w:val="007109B1"/>
    <w:rPr>
      <w:rFonts w:eastAsiaTheme="minorHAnsi"/>
    </w:rPr>
  </w:style>
  <w:style w:type="paragraph" w:customStyle="1" w:styleId="FD4E26B652FE4240BC885162170AA86D9">
    <w:name w:val="FD4E26B652FE4240BC885162170AA86D9"/>
    <w:rsid w:val="007109B1"/>
    <w:rPr>
      <w:rFonts w:eastAsiaTheme="minorHAnsi"/>
    </w:rPr>
  </w:style>
  <w:style w:type="paragraph" w:customStyle="1" w:styleId="E4C4C8C4DB85496493BEF9737FF14B166">
    <w:name w:val="E4C4C8C4DB85496493BEF9737FF14B166"/>
    <w:rsid w:val="007109B1"/>
    <w:rPr>
      <w:rFonts w:eastAsiaTheme="minorHAnsi"/>
    </w:rPr>
  </w:style>
  <w:style w:type="paragraph" w:customStyle="1" w:styleId="C6F3BBCD4B214B11B871B12C3BD6D2155">
    <w:name w:val="C6F3BBCD4B214B11B871B12C3BD6D2155"/>
    <w:rsid w:val="007109B1"/>
    <w:rPr>
      <w:rFonts w:eastAsiaTheme="minorHAnsi"/>
    </w:rPr>
  </w:style>
  <w:style w:type="paragraph" w:customStyle="1" w:styleId="D876BEB46E4640018DBBC810B28D377A4">
    <w:name w:val="D876BEB46E4640018DBBC810B28D377A4"/>
    <w:rsid w:val="007109B1"/>
    <w:rPr>
      <w:rFonts w:eastAsiaTheme="minorHAnsi"/>
    </w:rPr>
  </w:style>
  <w:style w:type="paragraph" w:customStyle="1" w:styleId="357EF59E49A94F3AB6BC31D5E4BD879B3">
    <w:name w:val="357EF59E49A94F3AB6BC31D5E4BD879B3"/>
    <w:rsid w:val="007109B1"/>
    <w:rPr>
      <w:rFonts w:eastAsiaTheme="minorHAnsi"/>
    </w:rPr>
  </w:style>
  <w:style w:type="paragraph" w:customStyle="1" w:styleId="FC8D9040EFFC44EE81B52683CA77A92E2">
    <w:name w:val="FC8D9040EFFC44EE81B52683CA77A92E2"/>
    <w:rsid w:val="007109B1"/>
    <w:rPr>
      <w:rFonts w:eastAsiaTheme="minorHAnsi"/>
    </w:rPr>
  </w:style>
  <w:style w:type="paragraph" w:customStyle="1" w:styleId="ED4EE17298B44E42A4862EDFDA6D4F571">
    <w:name w:val="ED4EE17298B44E42A4862EDFDA6D4F571"/>
    <w:rsid w:val="007109B1"/>
    <w:rPr>
      <w:rFonts w:eastAsiaTheme="minorHAnsi"/>
    </w:rPr>
  </w:style>
  <w:style w:type="paragraph" w:customStyle="1" w:styleId="D0E7385E495A44A690B6A53514DB013B">
    <w:name w:val="D0E7385E495A44A690B6A53514DB013B"/>
    <w:rsid w:val="007109B1"/>
    <w:rPr>
      <w:rFonts w:eastAsiaTheme="minorHAnsi"/>
    </w:rPr>
  </w:style>
  <w:style w:type="paragraph" w:customStyle="1" w:styleId="269AF8BBECAE45B59B13A85CFCE152628">
    <w:name w:val="269AF8BBECAE45B59B13A85CFCE152628"/>
    <w:rsid w:val="007109B1"/>
    <w:rPr>
      <w:rFonts w:eastAsiaTheme="minorHAnsi"/>
    </w:rPr>
  </w:style>
  <w:style w:type="paragraph" w:customStyle="1" w:styleId="FD4E26B652FE4240BC885162170AA86D10">
    <w:name w:val="FD4E26B652FE4240BC885162170AA86D10"/>
    <w:rsid w:val="007109B1"/>
    <w:rPr>
      <w:rFonts w:eastAsiaTheme="minorHAnsi"/>
    </w:rPr>
  </w:style>
  <w:style w:type="paragraph" w:customStyle="1" w:styleId="E4C4C8C4DB85496493BEF9737FF14B167">
    <w:name w:val="E4C4C8C4DB85496493BEF9737FF14B167"/>
    <w:rsid w:val="007109B1"/>
    <w:rPr>
      <w:rFonts w:eastAsiaTheme="minorHAnsi"/>
    </w:rPr>
  </w:style>
  <w:style w:type="paragraph" w:customStyle="1" w:styleId="C6F3BBCD4B214B11B871B12C3BD6D2156">
    <w:name w:val="C6F3BBCD4B214B11B871B12C3BD6D2156"/>
    <w:rsid w:val="007109B1"/>
    <w:rPr>
      <w:rFonts w:eastAsiaTheme="minorHAnsi"/>
    </w:rPr>
  </w:style>
  <w:style w:type="paragraph" w:customStyle="1" w:styleId="D876BEB46E4640018DBBC810B28D377A5">
    <w:name w:val="D876BEB46E4640018DBBC810B28D377A5"/>
    <w:rsid w:val="007109B1"/>
    <w:rPr>
      <w:rFonts w:eastAsiaTheme="minorHAnsi"/>
    </w:rPr>
  </w:style>
  <w:style w:type="paragraph" w:customStyle="1" w:styleId="357EF59E49A94F3AB6BC31D5E4BD879B4">
    <w:name w:val="357EF59E49A94F3AB6BC31D5E4BD879B4"/>
    <w:rsid w:val="007109B1"/>
    <w:rPr>
      <w:rFonts w:eastAsiaTheme="minorHAnsi"/>
    </w:rPr>
  </w:style>
  <w:style w:type="paragraph" w:customStyle="1" w:styleId="FC8D9040EFFC44EE81B52683CA77A92E3">
    <w:name w:val="FC8D9040EFFC44EE81B52683CA77A92E3"/>
    <w:rsid w:val="007109B1"/>
    <w:rPr>
      <w:rFonts w:eastAsiaTheme="minorHAnsi"/>
    </w:rPr>
  </w:style>
  <w:style w:type="paragraph" w:customStyle="1" w:styleId="ED4EE17298B44E42A4862EDFDA6D4F572">
    <w:name w:val="ED4EE17298B44E42A4862EDFDA6D4F572"/>
    <w:rsid w:val="007109B1"/>
    <w:rPr>
      <w:rFonts w:eastAsiaTheme="minorHAnsi"/>
    </w:rPr>
  </w:style>
  <w:style w:type="paragraph" w:customStyle="1" w:styleId="D0E7385E495A44A690B6A53514DB013B1">
    <w:name w:val="D0E7385E495A44A690B6A53514DB013B1"/>
    <w:rsid w:val="007109B1"/>
    <w:rPr>
      <w:rFonts w:eastAsiaTheme="minorHAnsi"/>
    </w:rPr>
  </w:style>
  <w:style w:type="paragraph" w:customStyle="1" w:styleId="EA2474A1082847B3B04BDBA79CDFABD9">
    <w:name w:val="EA2474A1082847B3B04BDBA79CDFABD9"/>
    <w:rsid w:val="007109B1"/>
    <w:rPr>
      <w:rFonts w:eastAsiaTheme="minorHAnsi"/>
    </w:rPr>
  </w:style>
  <w:style w:type="paragraph" w:customStyle="1" w:styleId="269AF8BBECAE45B59B13A85CFCE152629">
    <w:name w:val="269AF8BBECAE45B59B13A85CFCE152629"/>
    <w:rsid w:val="007109B1"/>
    <w:rPr>
      <w:rFonts w:eastAsiaTheme="minorHAnsi"/>
    </w:rPr>
  </w:style>
  <w:style w:type="paragraph" w:customStyle="1" w:styleId="FD4E26B652FE4240BC885162170AA86D11">
    <w:name w:val="FD4E26B652FE4240BC885162170AA86D11"/>
    <w:rsid w:val="007109B1"/>
    <w:rPr>
      <w:rFonts w:eastAsiaTheme="minorHAnsi"/>
    </w:rPr>
  </w:style>
  <w:style w:type="paragraph" w:customStyle="1" w:styleId="E4C4C8C4DB85496493BEF9737FF14B168">
    <w:name w:val="E4C4C8C4DB85496493BEF9737FF14B168"/>
    <w:rsid w:val="007109B1"/>
    <w:rPr>
      <w:rFonts w:eastAsiaTheme="minorHAnsi"/>
    </w:rPr>
  </w:style>
  <w:style w:type="paragraph" w:customStyle="1" w:styleId="C6F3BBCD4B214B11B871B12C3BD6D2157">
    <w:name w:val="C6F3BBCD4B214B11B871B12C3BD6D2157"/>
    <w:rsid w:val="007109B1"/>
    <w:rPr>
      <w:rFonts w:eastAsiaTheme="minorHAnsi"/>
    </w:rPr>
  </w:style>
  <w:style w:type="paragraph" w:customStyle="1" w:styleId="D876BEB46E4640018DBBC810B28D377A6">
    <w:name w:val="D876BEB46E4640018DBBC810B28D377A6"/>
    <w:rsid w:val="007109B1"/>
    <w:rPr>
      <w:rFonts w:eastAsiaTheme="minorHAnsi"/>
    </w:rPr>
  </w:style>
  <w:style w:type="paragraph" w:customStyle="1" w:styleId="357EF59E49A94F3AB6BC31D5E4BD879B5">
    <w:name w:val="357EF59E49A94F3AB6BC31D5E4BD879B5"/>
    <w:rsid w:val="007109B1"/>
    <w:rPr>
      <w:rFonts w:eastAsiaTheme="minorHAnsi"/>
    </w:rPr>
  </w:style>
  <w:style w:type="paragraph" w:customStyle="1" w:styleId="FC8D9040EFFC44EE81B52683CA77A92E4">
    <w:name w:val="FC8D9040EFFC44EE81B52683CA77A92E4"/>
    <w:rsid w:val="007109B1"/>
    <w:rPr>
      <w:rFonts w:eastAsiaTheme="minorHAnsi"/>
    </w:rPr>
  </w:style>
  <w:style w:type="paragraph" w:customStyle="1" w:styleId="ED4EE17298B44E42A4862EDFDA6D4F573">
    <w:name w:val="ED4EE17298B44E42A4862EDFDA6D4F573"/>
    <w:rsid w:val="007109B1"/>
    <w:rPr>
      <w:rFonts w:eastAsiaTheme="minorHAnsi"/>
    </w:rPr>
  </w:style>
  <w:style w:type="paragraph" w:customStyle="1" w:styleId="D0E7385E495A44A690B6A53514DB013B2">
    <w:name w:val="D0E7385E495A44A690B6A53514DB013B2"/>
    <w:rsid w:val="007109B1"/>
    <w:rPr>
      <w:rFonts w:eastAsiaTheme="minorHAnsi"/>
    </w:rPr>
  </w:style>
  <w:style w:type="paragraph" w:customStyle="1" w:styleId="EA2474A1082847B3B04BDBA79CDFABD91">
    <w:name w:val="EA2474A1082847B3B04BDBA79CDFABD91"/>
    <w:rsid w:val="007109B1"/>
    <w:rPr>
      <w:rFonts w:eastAsiaTheme="minorHAnsi"/>
    </w:rPr>
  </w:style>
  <w:style w:type="paragraph" w:customStyle="1" w:styleId="35A6C096083D4331B723193044D0513F">
    <w:name w:val="35A6C096083D4331B723193044D0513F"/>
    <w:rsid w:val="007109B1"/>
    <w:rPr>
      <w:rFonts w:eastAsiaTheme="minorHAnsi"/>
    </w:rPr>
  </w:style>
  <w:style w:type="paragraph" w:customStyle="1" w:styleId="A6A62ED4B4504C47AB2C03BF0B65E343">
    <w:name w:val="A6A62ED4B4504C47AB2C03BF0B65E343"/>
    <w:rsid w:val="007109B1"/>
  </w:style>
  <w:style w:type="paragraph" w:customStyle="1" w:styleId="AAF7E23D11D6447BA84B62D6DD0AAF82">
    <w:name w:val="AAF7E23D11D6447BA84B62D6DD0AAF82"/>
    <w:rsid w:val="007109B1"/>
  </w:style>
  <w:style w:type="paragraph" w:customStyle="1" w:styleId="209A2A5530C3433A8237B75FCF5E7CEF">
    <w:name w:val="209A2A5530C3433A8237B75FCF5E7CEF"/>
    <w:rsid w:val="00F34896"/>
  </w:style>
  <w:style w:type="paragraph" w:customStyle="1" w:styleId="A274DAB8B84D4BBFA8E43170FD5AABA1">
    <w:name w:val="A274DAB8B84D4BBFA8E43170FD5AABA1"/>
    <w:rsid w:val="00182C57"/>
  </w:style>
  <w:style w:type="paragraph" w:customStyle="1" w:styleId="F902829E07E641FF845C576E5B577A36">
    <w:name w:val="F902829E07E641FF845C576E5B577A36"/>
    <w:rsid w:val="00182C57"/>
  </w:style>
  <w:style w:type="paragraph" w:customStyle="1" w:styleId="145BB5CD20BE4472AA224ED0563282EE">
    <w:name w:val="145BB5CD20BE4472AA224ED0563282EE"/>
    <w:rsid w:val="00182C57"/>
  </w:style>
  <w:style w:type="paragraph" w:customStyle="1" w:styleId="478D69EC6E05448C9626358B1CE325F6">
    <w:name w:val="478D69EC6E05448C9626358B1CE325F6"/>
    <w:rsid w:val="00182C57"/>
  </w:style>
  <w:style w:type="paragraph" w:customStyle="1" w:styleId="608EA47C9CEC49F9A4C44D78375D8AEB">
    <w:name w:val="608EA47C9CEC49F9A4C44D78375D8AEB"/>
    <w:rsid w:val="00182C57"/>
  </w:style>
  <w:style w:type="paragraph" w:customStyle="1" w:styleId="B81DAE1D48444B808CEF931109F856F9">
    <w:name w:val="B81DAE1D48444B808CEF931109F856F9"/>
    <w:rsid w:val="00182C57"/>
  </w:style>
  <w:style w:type="paragraph" w:customStyle="1" w:styleId="7C28FA049ABA45469EFCF302F446F97A">
    <w:name w:val="7C28FA049ABA45469EFCF302F446F97A"/>
    <w:rsid w:val="00182C57"/>
  </w:style>
  <w:style w:type="paragraph" w:customStyle="1" w:styleId="789D3D6AA79C433A86651B9B5EBE92D0">
    <w:name w:val="789D3D6AA79C433A86651B9B5EBE92D0"/>
    <w:rsid w:val="00182C57"/>
  </w:style>
  <w:style w:type="paragraph" w:customStyle="1" w:styleId="6A2A1BB7A86146D9A5280569FC0C8E5E">
    <w:name w:val="6A2A1BB7A86146D9A5280569FC0C8E5E"/>
    <w:rsid w:val="00182C57"/>
  </w:style>
  <w:style w:type="paragraph" w:customStyle="1" w:styleId="BD4561B780AE461FB5396E56604AF49B">
    <w:name w:val="BD4561B780AE461FB5396E56604AF49B"/>
    <w:rsid w:val="00182C57"/>
  </w:style>
  <w:style w:type="paragraph" w:customStyle="1" w:styleId="427DFE681BFF4EAE830C9BF6767D2B2A">
    <w:name w:val="427DFE681BFF4EAE830C9BF6767D2B2A"/>
    <w:rsid w:val="00182C57"/>
  </w:style>
  <w:style w:type="paragraph" w:customStyle="1" w:styleId="FAA16C3A709A46C79B8C8B9E10D144AC">
    <w:name w:val="FAA16C3A709A46C79B8C8B9E10D144AC"/>
    <w:rsid w:val="00182C57"/>
  </w:style>
  <w:style w:type="paragraph" w:customStyle="1" w:styleId="AC785FB13AC84DF3A5AB39B538DC0D70">
    <w:name w:val="AC785FB13AC84DF3A5AB39B538DC0D70"/>
    <w:rsid w:val="00182C57"/>
  </w:style>
  <w:style w:type="paragraph" w:customStyle="1" w:styleId="F9ED21A54D7844ACBB547B225C09374A">
    <w:name w:val="F9ED21A54D7844ACBB547B225C09374A"/>
    <w:rsid w:val="00182C57"/>
  </w:style>
  <w:style w:type="paragraph" w:customStyle="1" w:styleId="18F71436EA94472DA213366FC95ACEE5">
    <w:name w:val="18F71436EA94472DA213366FC95ACEE5"/>
    <w:rsid w:val="00182C57"/>
  </w:style>
  <w:style w:type="paragraph" w:customStyle="1" w:styleId="E18056A8900D4FB4AA3FF6C1F65E1C57">
    <w:name w:val="E18056A8900D4FB4AA3FF6C1F65E1C57"/>
    <w:rsid w:val="00182C57"/>
  </w:style>
  <w:style w:type="paragraph" w:customStyle="1" w:styleId="3BF963BD706D4621B5FF25E4217F28C4">
    <w:name w:val="3BF963BD706D4621B5FF25E4217F28C4"/>
    <w:rsid w:val="00182C57"/>
  </w:style>
  <w:style w:type="paragraph" w:customStyle="1" w:styleId="3843C5E8B5D647AEA3B4CE2DE0FC9D9A">
    <w:name w:val="3843C5E8B5D647AEA3B4CE2DE0FC9D9A"/>
    <w:rsid w:val="00182C57"/>
  </w:style>
  <w:style w:type="paragraph" w:customStyle="1" w:styleId="A3F2A2EEFFA743CFA7BC387C6A9CE39D">
    <w:name w:val="A3F2A2EEFFA743CFA7BC387C6A9CE39D"/>
    <w:rsid w:val="00182C57"/>
  </w:style>
  <w:style w:type="paragraph" w:customStyle="1" w:styleId="E4C9FFFFE76F4F269C6B0A9BADCF69D9">
    <w:name w:val="E4C9FFFFE76F4F269C6B0A9BADCF69D9"/>
    <w:rsid w:val="00182C57"/>
  </w:style>
  <w:style w:type="paragraph" w:customStyle="1" w:styleId="D90D2309EA1C451F9F3492A91C56AAD1">
    <w:name w:val="D90D2309EA1C451F9F3492A91C56AAD1"/>
    <w:rsid w:val="00182C57"/>
  </w:style>
  <w:style w:type="paragraph" w:customStyle="1" w:styleId="5562ED2AE34046E19FCFBE9E8DD7D452">
    <w:name w:val="5562ED2AE34046E19FCFBE9E8DD7D452"/>
    <w:rsid w:val="00182C57"/>
  </w:style>
  <w:style w:type="paragraph" w:customStyle="1" w:styleId="B38917477A36406BA614641EB62E4F6F">
    <w:name w:val="B38917477A36406BA614641EB62E4F6F"/>
    <w:rsid w:val="00182C57"/>
  </w:style>
  <w:style w:type="paragraph" w:customStyle="1" w:styleId="1B7F1236CF804EABA5E5D1C8663810C7">
    <w:name w:val="1B7F1236CF804EABA5E5D1C8663810C7"/>
    <w:rsid w:val="00182C57"/>
  </w:style>
  <w:style w:type="paragraph" w:customStyle="1" w:styleId="CAF479179DDD4664A97BEB6C907968ED">
    <w:name w:val="CAF479179DDD4664A97BEB6C907968ED"/>
    <w:rsid w:val="00182C57"/>
  </w:style>
  <w:style w:type="paragraph" w:customStyle="1" w:styleId="5775116749DF477E929665E3F5DBA794">
    <w:name w:val="5775116749DF477E929665E3F5DBA794"/>
    <w:rsid w:val="00182C57"/>
  </w:style>
  <w:style w:type="paragraph" w:customStyle="1" w:styleId="3A32BE30D7164E87B2C5DE04A5F14A32">
    <w:name w:val="3A32BE30D7164E87B2C5DE04A5F14A32"/>
    <w:rsid w:val="00182C57"/>
  </w:style>
  <w:style w:type="paragraph" w:customStyle="1" w:styleId="6F31C05EA16444528DB3D2BC56AE2FD6">
    <w:name w:val="6F31C05EA16444528DB3D2BC56AE2FD6"/>
    <w:rsid w:val="00182C57"/>
  </w:style>
  <w:style w:type="paragraph" w:customStyle="1" w:styleId="0E412F248874499D8716E589FADBB769">
    <w:name w:val="0E412F248874499D8716E589FADBB769"/>
    <w:rsid w:val="00182C57"/>
  </w:style>
  <w:style w:type="paragraph" w:customStyle="1" w:styleId="1A716CC8A37F43AA84A4DD0945FDE1B0">
    <w:name w:val="1A716CC8A37F43AA84A4DD0945FDE1B0"/>
    <w:rsid w:val="00182C57"/>
  </w:style>
  <w:style w:type="paragraph" w:customStyle="1" w:styleId="C1C2C25E5A2C4893822734BDB877E1E6">
    <w:name w:val="C1C2C25E5A2C4893822734BDB877E1E6"/>
    <w:rsid w:val="00182C57"/>
  </w:style>
  <w:style w:type="paragraph" w:customStyle="1" w:styleId="FA3253F7FDAB4DBE9C32F102A41C4019">
    <w:name w:val="FA3253F7FDAB4DBE9C32F102A41C4019"/>
    <w:rsid w:val="00D91DE9"/>
  </w:style>
  <w:style w:type="paragraph" w:customStyle="1" w:styleId="BB73052F5D744F5BB1722B8E7E29849A">
    <w:name w:val="BB73052F5D744F5BB1722B8E7E29849A"/>
    <w:rsid w:val="00D91DE9"/>
  </w:style>
  <w:style w:type="paragraph" w:customStyle="1" w:styleId="9E509B315F0D4854A689D98960FB77C8">
    <w:name w:val="9E509B315F0D4854A689D98960FB77C8"/>
    <w:rsid w:val="00D91DE9"/>
  </w:style>
  <w:style w:type="paragraph" w:customStyle="1" w:styleId="B86D1613B5274199AA4DE058A7826718">
    <w:name w:val="B86D1613B5274199AA4DE058A7826718"/>
    <w:rsid w:val="00D91DE9"/>
  </w:style>
  <w:style w:type="paragraph" w:customStyle="1" w:styleId="BCF1D6C5CA5C4EA3911693FBB41A4B34">
    <w:name w:val="BCF1D6C5CA5C4EA3911693FBB41A4B34"/>
    <w:rsid w:val="00D91DE9"/>
  </w:style>
  <w:style w:type="paragraph" w:customStyle="1" w:styleId="7B9CFFF55478471E9E7300A22F6B0868">
    <w:name w:val="7B9CFFF55478471E9E7300A22F6B0868"/>
    <w:rsid w:val="00D91DE9"/>
  </w:style>
  <w:style w:type="paragraph" w:customStyle="1" w:styleId="B4AE0513F7F9497695FF2B9A7D119A23">
    <w:name w:val="B4AE0513F7F9497695FF2B9A7D119A23"/>
    <w:rsid w:val="00D91DE9"/>
  </w:style>
  <w:style w:type="paragraph" w:customStyle="1" w:styleId="AB61013040F0472790D9DE073AB199B5">
    <w:name w:val="AB61013040F0472790D9DE073AB199B5"/>
    <w:rsid w:val="00D91DE9"/>
  </w:style>
  <w:style w:type="paragraph" w:customStyle="1" w:styleId="F80A781F274F49EABA5633E1399F6C0E">
    <w:name w:val="F80A781F274F49EABA5633E1399F6C0E"/>
    <w:rsid w:val="00DE73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CD2B19FD1D25459464647790A28C4E" ma:contentTypeVersion="10" ma:contentTypeDescription="Create a new document." ma:contentTypeScope="" ma:versionID="f4d9be8fcfcfa2224f03fe44636ce1b0">
  <xsd:schema xmlns:xsd="http://www.w3.org/2001/XMLSchema" xmlns:xs="http://www.w3.org/2001/XMLSchema" xmlns:p="http://schemas.microsoft.com/office/2006/metadata/properties" xmlns:ns2="9b78445d-ad59-4536-be5b-51ea00b18ead" targetNamespace="http://schemas.microsoft.com/office/2006/metadata/properties" ma:root="true" ma:fieldsID="45956d3f1845107713056c3174d3a7e1" ns2:_="">
    <xsd:import namespace="9b78445d-ad59-4536-be5b-51ea00b18e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8445d-ad59-4536-be5b-51ea00b18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2B9B6-A8EB-4897-9CC0-4D124683B368}">
  <ds:schemaRefs>
    <ds:schemaRef ds:uri="http://schemas.microsoft.com/sharepoint/v3/contenttype/forms"/>
  </ds:schemaRefs>
</ds:datastoreItem>
</file>

<file path=customXml/itemProps2.xml><?xml version="1.0" encoding="utf-8"?>
<ds:datastoreItem xmlns:ds="http://schemas.openxmlformats.org/officeDocument/2006/customXml" ds:itemID="{1A2DC976-FBC3-4712-A60D-B9461500E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8445d-ad59-4536-be5b-51ea00b18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562871-4C1F-4F33-95CE-8E322E5E010C}">
  <ds:schemaRef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www.w3.org/XML/1998/namespace"/>
    <ds:schemaRef ds:uri="9b78445d-ad59-4536-be5b-51ea00b18ead"/>
    <ds:schemaRef ds:uri="http://schemas.microsoft.com/office/2006/documentManagement/types"/>
    <ds:schemaRef ds:uri="http://purl.org/dc/dcmitype/"/>
    <ds:schemaRef ds:uri="http://purl.org/dc/terms/"/>
  </ds:schemaRefs>
</ds:datastoreItem>
</file>

<file path=customXml/itemProps4.xml><?xml version="1.0" encoding="utf-8"?>
<ds:datastoreItem xmlns:ds="http://schemas.openxmlformats.org/officeDocument/2006/customXml" ds:itemID="{C3A823F4-4FCD-48EB-B384-C4436DE5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Words>
  <Characters>19</Characters>
  <Application>Microsoft Office Word</Application>
  <DocSecurity>0</DocSecurity>
  <Lines>1</Lines>
  <Paragraphs>1</Paragraphs>
  <ScaleCrop>false</ScaleCrop>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llieHenrichs</dc:creator>
  <cp:keywords/>
  <dc:description/>
  <cp:lastModifiedBy>Kim Zambole</cp:lastModifiedBy>
  <cp:revision>3</cp:revision>
  <cp:lastPrinted>2017-07-07T15:22:00Z</cp:lastPrinted>
  <dcterms:created xsi:type="dcterms:W3CDTF">2020-08-21T03:18:00Z</dcterms:created>
  <dcterms:modified xsi:type="dcterms:W3CDTF">2020-08-21T03:18:00Z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0x010100EECD2B19FD1D25459464647790A28C4E</vt:lpwstr>
  </property>
</Properties>
</file>